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8219" w14:textId="575B8FA7" w:rsidR="00A40425" w:rsidRPr="001F15A5" w:rsidRDefault="00A40425" w:rsidP="00A40425">
      <w:pPr>
        <w:pStyle w:val="HeadingL1"/>
        <w:jc w:val="center"/>
      </w:pPr>
      <w:bookmarkStart w:id="0" w:name="_GoBack"/>
      <w:bookmarkEnd w:id="0"/>
      <w:r w:rsidRPr="001F15A5">
        <w:t>Francis Forbes Society</w:t>
      </w:r>
      <w:r w:rsidR="00D2262C">
        <w:t xml:space="preserve"> for Australian Legal History</w:t>
      </w:r>
      <w:r w:rsidR="00E43C05">
        <w:br/>
      </w:r>
      <w:r w:rsidRPr="001F15A5">
        <w:t>10th Annual</w:t>
      </w:r>
      <w:r w:rsidR="00E43C05">
        <w:t xml:space="preserve"> </w:t>
      </w:r>
      <w:r w:rsidR="00D2262C">
        <w:t xml:space="preserve">JH </w:t>
      </w:r>
      <w:r w:rsidRPr="001F15A5">
        <w:t>Plunkett Lecture</w:t>
      </w:r>
    </w:p>
    <w:p w14:paraId="616FBFE3" w14:textId="75377F63" w:rsidR="00A40425" w:rsidRDefault="00A40425" w:rsidP="00A40425">
      <w:pPr>
        <w:pStyle w:val="HeadingFirst"/>
      </w:pPr>
      <w:r w:rsidRPr="00710B9F">
        <w:t xml:space="preserve">Human dignity in the time of John </w:t>
      </w:r>
      <w:r w:rsidR="00607981">
        <w:t>H</w:t>
      </w:r>
      <w:r w:rsidR="00294CE3">
        <w:t>u</w:t>
      </w:r>
      <w:r w:rsidR="00607981">
        <w:t xml:space="preserve">BERT </w:t>
      </w:r>
      <w:r w:rsidRPr="00710B9F">
        <w:t>Plunkett</w:t>
      </w:r>
    </w:p>
    <w:p w14:paraId="17215A42" w14:textId="69F6879E" w:rsidR="00A40425" w:rsidRPr="001F15A5" w:rsidRDefault="00A40425" w:rsidP="00A40425">
      <w:pPr>
        <w:pStyle w:val="HeadingL1"/>
        <w:jc w:val="center"/>
        <w:rPr>
          <w:b w:val="0"/>
        </w:rPr>
      </w:pPr>
      <w:r w:rsidRPr="001F15A5">
        <w:rPr>
          <w:b w:val="0"/>
        </w:rPr>
        <w:t>Jacqueline</w:t>
      </w:r>
      <w:r w:rsidR="00901CF1">
        <w:rPr>
          <w:b w:val="0"/>
        </w:rPr>
        <w:t> </w:t>
      </w:r>
      <w:r w:rsidRPr="001F15A5">
        <w:rPr>
          <w:b w:val="0"/>
        </w:rPr>
        <w:t>Gleeson</w:t>
      </w:r>
    </w:p>
    <w:p w14:paraId="39CB87A2" w14:textId="0491C459" w:rsidR="009D2B31" w:rsidRDefault="007543B2" w:rsidP="004251E4">
      <w:pPr>
        <w:pStyle w:val="NormalHC"/>
      </w:pPr>
      <w:r>
        <w:tab/>
      </w:r>
      <w:r w:rsidRPr="00710B9F">
        <w:t>The dignity that is the subject of this paper</w:t>
      </w:r>
      <w:r>
        <w:t>, and which I will refer to as human dignity,</w:t>
      </w:r>
      <w:r w:rsidRPr="00710B9F">
        <w:t xml:space="preserve"> concerns ideas about the inherent value of </w:t>
      </w:r>
      <w:proofErr w:type="gramStart"/>
      <w:r w:rsidRPr="00710B9F">
        <w:t xml:space="preserve">each </w:t>
      </w:r>
      <w:r w:rsidR="00CD6787">
        <w:t>and every</w:t>
      </w:r>
      <w:proofErr w:type="gramEnd"/>
      <w:r w:rsidR="00CD6787">
        <w:t xml:space="preserve"> </w:t>
      </w:r>
      <w:r w:rsidRPr="00710B9F">
        <w:t>person.</w:t>
      </w:r>
      <w:r w:rsidR="00C26957">
        <w:t xml:space="preserve"> </w:t>
      </w:r>
      <w:r w:rsidR="0064746F">
        <w:t xml:space="preserve">Human dignity in this sense is </w:t>
      </w:r>
      <w:r w:rsidR="004B3246">
        <w:t xml:space="preserve">the dignity that is the subject of, for example, </w:t>
      </w:r>
      <w:r w:rsidR="00484B26">
        <w:t xml:space="preserve">the Universal Declaration of Human Rights which </w:t>
      </w:r>
      <w:r w:rsidR="007F2D27">
        <w:t xml:space="preserve">commences with the </w:t>
      </w:r>
      <w:r w:rsidR="001A6B05">
        <w:t>acknowledgement that "recognition of the inherent dignity and of the equ</w:t>
      </w:r>
      <w:r w:rsidR="00792038">
        <w:t>a</w:t>
      </w:r>
      <w:r w:rsidR="001A6B05">
        <w:t>l and inalienable rights of all members of the human</w:t>
      </w:r>
      <w:r w:rsidR="00344CDA">
        <w:t xml:space="preserve"> family is the foundation of freedom, justice and peace in the world".</w:t>
      </w:r>
      <w:r w:rsidR="00090BC7">
        <w:t xml:space="preserve"> </w:t>
      </w:r>
      <w:r w:rsidR="009D2B31">
        <w:t xml:space="preserve">As </w:t>
      </w:r>
      <w:r w:rsidR="006062C6">
        <w:t>it is inherent</w:t>
      </w:r>
      <w:r w:rsidR="009D2B31">
        <w:t xml:space="preserve">, </w:t>
      </w:r>
      <w:r w:rsidR="00B33B53">
        <w:t xml:space="preserve">this kind of </w:t>
      </w:r>
      <w:r w:rsidR="006062C6">
        <w:t>human dignity</w:t>
      </w:r>
      <w:r w:rsidR="009D2B31">
        <w:t xml:space="preserve"> </w:t>
      </w:r>
      <w:proofErr w:type="gramStart"/>
      <w:r w:rsidR="00D96A23">
        <w:t>ought</w:t>
      </w:r>
      <w:r w:rsidR="009D2B31">
        <w:t xml:space="preserve"> to </w:t>
      </w:r>
      <w:r w:rsidR="004126AD">
        <w:t>be</w:t>
      </w:r>
      <w:r w:rsidR="002257C9">
        <w:t xml:space="preserve"> meaningful in relation to</w:t>
      </w:r>
      <w:r w:rsidR="00632E79">
        <w:t xml:space="preserve"> humankind</w:t>
      </w:r>
      <w:r w:rsidR="009D2B31">
        <w:t xml:space="preserve"> </w:t>
      </w:r>
      <w:r w:rsidR="00D34C33">
        <w:t>at all times</w:t>
      </w:r>
      <w:proofErr w:type="gramEnd"/>
      <w:r w:rsidR="009D2B31">
        <w:t xml:space="preserve">. And yet, fundamental as it is to our </w:t>
      </w:r>
      <w:r w:rsidR="001C362F">
        <w:t xml:space="preserve">contemporary </w:t>
      </w:r>
      <w:r w:rsidR="00B133AD">
        <w:t xml:space="preserve">and </w:t>
      </w:r>
      <w:r w:rsidR="00EB487E">
        <w:t xml:space="preserve">presumably </w:t>
      </w:r>
      <w:r w:rsidR="009D2B31">
        <w:t>shared beliefs about personhood, th</w:t>
      </w:r>
      <w:r w:rsidR="00632E79">
        <w:t>e</w:t>
      </w:r>
      <w:r w:rsidR="009D2B31">
        <w:t xml:space="preserve"> attribute </w:t>
      </w:r>
      <w:r w:rsidR="00632E79">
        <w:t xml:space="preserve">of human dignity </w:t>
      </w:r>
      <w:r w:rsidR="009D2B31">
        <w:t xml:space="preserve">was </w:t>
      </w:r>
      <w:r w:rsidR="00344CDA">
        <w:t>not</w:t>
      </w:r>
      <w:r w:rsidR="009D2B31">
        <w:t xml:space="preserve"> explicitly recognised</w:t>
      </w:r>
      <w:r w:rsidR="00D34C33">
        <w:t xml:space="preserve"> in law until </w:t>
      </w:r>
      <w:r w:rsidR="002B3444">
        <w:t>the 20th century</w:t>
      </w:r>
      <w:r w:rsidR="009D2B31">
        <w:t>.</w:t>
      </w:r>
    </w:p>
    <w:p w14:paraId="66BF31E0" w14:textId="33286BB1" w:rsidR="0008693B" w:rsidRDefault="009D2B31" w:rsidP="004251E4">
      <w:pPr>
        <w:pStyle w:val="NormalHC"/>
      </w:pPr>
      <w:r>
        <w:tab/>
      </w:r>
      <w:r w:rsidR="00FB2D1A">
        <w:t xml:space="preserve">The life of </w:t>
      </w:r>
      <w:r w:rsidR="00632E79">
        <w:t>JH</w:t>
      </w:r>
      <w:r w:rsidR="00901CF1">
        <w:t> </w:t>
      </w:r>
      <w:r w:rsidR="00632E79">
        <w:t xml:space="preserve">Plunkett (1802-1869), in whose honour this lecture is given, </w:t>
      </w:r>
      <w:r w:rsidR="00FB2D1A">
        <w:t>has been extensively researched and is the subject of t</w:t>
      </w:r>
      <w:r w:rsidR="00D56770">
        <w:t>wo biographies</w:t>
      </w:r>
      <w:r w:rsidR="00903E2D">
        <w:t xml:space="preserve">, </w:t>
      </w:r>
      <w:r w:rsidR="00FE3661">
        <w:t xml:space="preserve">Professor </w:t>
      </w:r>
      <w:r w:rsidR="001B2A67">
        <w:t>John</w:t>
      </w:r>
      <w:r w:rsidR="00901CF1">
        <w:t> </w:t>
      </w:r>
      <w:r w:rsidR="001B2A67">
        <w:t xml:space="preserve">Molony's </w:t>
      </w:r>
      <w:r w:rsidR="001B2A67" w:rsidRPr="00214AE9">
        <w:rPr>
          <w:i/>
        </w:rPr>
        <w:t xml:space="preserve">An Architect of </w:t>
      </w:r>
      <w:r w:rsidR="001B2A67" w:rsidRPr="00214AE9">
        <w:rPr>
          <w:i/>
        </w:rPr>
        <w:lastRenderedPageBreak/>
        <w:t>Freedom</w:t>
      </w:r>
      <w:bookmarkStart w:id="1" w:name="_Ref80948299"/>
      <w:r w:rsidR="00193E1B" w:rsidRPr="002D770C">
        <w:rPr>
          <w:rStyle w:val="FootnoteReference"/>
        </w:rPr>
        <w:footnoteReference w:id="2"/>
      </w:r>
      <w:bookmarkEnd w:id="1"/>
      <w:r w:rsidR="00193E1B">
        <w:rPr>
          <w:i/>
        </w:rPr>
        <w:t xml:space="preserve"> </w:t>
      </w:r>
      <w:r w:rsidR="00FE3661">
        <w:t xml:space="preserve">and </w:t>
      </w:r>
      <w:r w:rsidR="00903E2D">
        <w:t>Tony</w:t>
      </w:r>
      <w:r w:rsidR="00901CF1">
        <w:t> </w:t>
      </w:r>
      <w:r w:rsidR="00903E2D">
        <w:t xml:space="preserve">Earls' </w:t>
      </w:r>
      <w:r w:rsidR="001B2A67" w:rsidRPr="00214AE9">
        <w:rPr>
          <w:i/>
        </w:rPr>
        <w:t>Plunkett's Legacy</w:t>
      </w:r>
      <w:bookmarkStart w:id="2" w:name="_Ref80950994"/>
      <w:r w:rsidR="00485E95" w:rsidRPr="002D770C">
        <w:rPr>
          <w:rStyle w:val="FootnoteReference"/>
        </w:rPr>
        <w:footnoteReference w:id="3"/>
      </w:r>
      <w:bookmarkEnd w:id="2"/>
      <w:r w:rsidR="00D56770">
        <w:t xml:space="preserve"> as well as </w:t>
      </w:r>
      <w:r w:rsidR="00777436">
        <w:t xml:space="preserve">the work of </w:t>
      </w:r>
      <w:r w:rsidR="00D56770">
        <w:t>Mark</w:t>
      </w:r>
      <w:r w:rsidR="00901CF1">
        <w:t> </w:t>
      </w:r>
      <w:r w:rsidR="00D56770">
        <w:t>Tedesch</w:t>
      </w:r>
      <w:r w:rsidR="00777436">
        <w:t>i</w:t>
      </w:r>
      <w:r w:rsidR="00901CF1">
        <w:t> </w:t>
      </w:r>
      <w:r w:rsidR="001D330D">
        <w:t>QC</w:t>
      </w:r>
      <w:r w:rsidR="009307CC">
        <w:t xml:space="preserve">, </w:t>
      </w:r>
      <w:r w:rsidR="009307CC" w:rsidRPr="00214AE9">
        <w:rPr>
          <w:i/>
        </w:rPr>
        <w:t>Murder at Myall Creek</w:t>
      </w:r>
      <w:bookmarkStart w:id="3" w:name="_Ref80954994"/>
      <w:r w:rsidR="007735F4" w:rsidRPr="002D770C">
        <w:rPr>
          <w:rStyle w:val="FootnoteReference"/>
        </w:rPr>
        <w:footnoteReference w:id="4"/>
      </w:r>
      <w:bookmarkEnd w:id="3"/>
      <w:r w:rsidR="00903E2D" w:rsidRPr="00214AE9">
        <w:rPr>
          <w:i/>
        </w:rPr>
        <w:t>.</w:t>
      </w:r>
      <w:r w:rsidR="00774B5A" w:rsidRPr="00214AE9">
        <w:rPr>
          <w:i/>
        </w:rPr>
        <w:t xml:space="preserve"> </w:t>
      </w:r>
      <w:r w:rsidR="00774B5A">
        <w:t xml:space="preserve">Professor Molony </w:t>
      </w:r>
      <w:r w:rsidR="00BF3CF5">
        <w:t>discerns in Plunkett a</w:t>
      </w:r>
      <w:r w:rsidR="00C165DC">
        <w:t>n appreciation of human dignity</w:t>
      </w:r>
      <w:r w:rsidR="0008693B">
        <w:t xml:space="preserve">. By way of example, </w:t>
      </w:r>
      <w:r w:rsidR="009B1609">
        <w:t xml:space="preserve">Professor </w:t>
      </w:r>
      <w:r w:rsidR="0008693B">
        <w:t xml:space="preserve">Molony identifies Plunkett as someone who taught the lesson in Australia that "civilisation </w:t>
      </w:r>
      <w:r w:rsidR="002D6CFF">
        <w:t>...</w:t>
      </w:r>
      <w:r w:rsidR="0008693B">
        <w:t xml:space="preserve"> has to be worked for and paid for, and the price of </w:t>
      </w:r>
      <w:r w:rsidR="0008693B" w:rsidRPr="00DB4E63">
        <w:t>dignity</w:t>
      </w:r>
      <w:r w:rsidR="0008693B" w:rsidRPr="00214AE9">
        <w:rPr>
          <w:b/>
        </w:rPr>
        <w:t xml:space="preserve"> </w:t>
      </w:r>
      <w:r w:rsidR="0008693B">
        <w:t>and freedom is respect and restraint"</w:t>
      </w:r>
      <w:bookmarkStart w:id="4" w:name="_Ref79591150"/>
      <w:r w:rsidR="0008693B">
        <w:rPr>
          <w:rStyle w:val="FootnoteReference"/>
        </w:rPr>
        <w:footnoteReference w:id="5"/>
      </w:r>
      <w:bookmarkEnd w:id="4"/>
      <w:r w:rsidR="00BB5D77">
        <w:t xml:space="preserve">. </w:t>
      </w:r>
      <w:r w:rsidR="008637AF">
        <w:t xml:space="preserve">In this observation, </w:t>
      </w:r>
      <w:r w:rsidR="009B1609">
        <w:t xml:space="preserve">Professor </w:t>
      </w:r>
      <w:r w:rsidR="008637AF">
        <w:t xml:space="preserve">Molony </w:t>
      </w:r>
      <w:r w:rsidR="00423224">
        <w:t>identifies</w:t>
      </w:r>
      <w:r w:rsidR="008637AF">
        <w:t xml:space="preserve"> dignity as a widely </w:t>
      </w:r>
      <w:r w:rsidR="00423224">
        <w:t xml:space="preserve">and explicitly </w:t>
      </w:r>
      <w:r w:rsidR="008637AF">
        <w:t>desired attribute</w:t>
      </w:r>
      <w:r w:rsidR="000A0EB9">
        <w:t xml:space="preserve"> or experience</w:t>
      </w:r>
      <w:r w:rsidR="008637AF">
        <w:t xml:space="preserve"> in 19th century New South Wales.</w:t>
      </w:r>
      <w:r w:rsidR="0008693B">
        <w:t xml:space="preserve"> </w:t>
      </w:r>
      <w:r w:rsidR="009B1609">
        <w:t xml:space="preserve">Professor </w:t>
      </w:r>
      <w:r w:rsidR="00D34F45">
        <w:t xml:space="preserve">Molony </w:t>
      </w:r>
      <w:r w:rsidR="008637AF">
        <w:t>continue</w:t>
      </w:r>
      <w:r w:rsidR="00773C5E">
        <w:t>s</w:t>
      </w:r>
      <w:r w:rsidR="00B9301C">
        <w:rPr>
          <w:rStyle w:val="FootnoteReference"/>
        </w:rPr>
        <w:footnoteReference w:id="6"/>
      </w:r>
      <w:r w:rsidR="0008693B">
        <w:t>:</w:t>
      </w:r>
    </w:p>
    <w:p w14:paraId="4FE956DC" w14:textId="5FAC24E3" w:rsidR="0008693B" w:rsidRDefault="008637AF" w:rsidP="0039570E">
      <w:pPr>
        <w:pStyle w:val="LeftrightafterHC"/>
      </w:pPr>
      <w:r>
        <w:t>"</w:t>
      </w:r>
      <w:r w:rsidR="0008693B" w:rsidRPr="00E77F35">
        <w:t>To him the common sharing of human dignity and a Christian tradition, overflowing in civic values of decency, honesty and above all respect for the concept of law, was enough to unite all classes and build a mutual framework for the future</w:t>
      </w:r>
      <w:r w:rsidR="0008693B">
        <w:t xml:space="preserve">." </w:t>
      </w:r>
    </w:p>
    <w:p w14:paraId="45B612C2" w14:textId="77777777" w:rsidR="0008693B" w:rsidRPr="001F16B4" w:rsidRDefault="0008693B" w:rsidP="0008693B">
      <w:pPr>
        <w:pStyle w:val="leftright"/>
      </w:pPr>
    </w:p>
    <w:p w14:paraId="78F865B7" w14:textId="16893AF1" w:rsidR="00875307" w:rsidRDefault="008637AF" w:rsidP="009D2B31">
      <w:pPr>
        <w:pStyle w:val="NormalHC"/>
      </w:pPr>
      <w:r>
        <w:tab/>
      </w:r>
      <w:r w:rsidR="009B1609">
        <w:t xml:space="preserve">Professor </w:t>
      </w:r>
      <w:r w:rsidR="007E226F">
        <w:t xml:space="preserve">Molony clearly suggests that Plunkett </w:t>
      </w:r>
      <w:r w:rsidR="001552D7">
        <w:t>recognised a</w:t>
      </w:r>
      <w:r w:rsidR="007E226F">
        <w:t xml:space="preserve"> special value</w:t>
      </w:r>
      <w:r w:rsidR="00571B83">
        <w:t>, human dignity, common</w:t>
      </w:r>
      <w:r w:rsidR="007E226F" w:rsidDel="00571B83">
        <w:t xml:space="preserve"> </w:t>
      </w:r>
      <w:r w:rsidR="007E226F">
        <w:t xml:space="preserve">to all persons and, </w:t>
      </w:r>
      <w:proofErr w:type="gramStart"/>
      <w:r w:rsidR="007E226F">
        <w:t>in particular to</w:t>
      </w:r>
      <w:proofErr w:type="gramEnd"/>
      <w:r w:rsidR="007E226F">
        <w:t xml:space="preserve"> all persons regardless of class. </w:t>
      </w:r>
      <w:r w:rsidR="004C4C8B">
        <w:t xml:space="preserve">However, </w:t>
      </w:r>
      <w:r w:rsidR="00EC14F9">
        <w:t xml:space="preserve">Professor </w:t>
      </w:r>
      <w:r w:rsidR="00EC78FB">
        <w:lastRenderedPageBreak/>
        <w:t xml:space="preserve">Molony does not point to any explicit statement by Plunkett </w:t>
      </w:r>
      <w:r w:rsidR="00CC0A7D">
        <w:t>concerning human dignity</w:t>
      </w:r>
      <w:r w:rsidR="00C12185">
        <w:t>,</w:t>
      </w:r>
      <w:r w:rsidR="00DE1FC3">
        <w:t xml:space="preserve"> </w:t>
      </w:r>
      <w:r w:rsidR="00EC0946">
        <w:t xml:space="preserve">and nor does he </w:t>
      </w:r>
      <w:r w:rsidR="00136BA6">
        <w:t xml:space="preserve">identify the aspects of Plunkett's </w:t>
      </w:r>
      <w:r w:rsidR="00794340">
        <w:t xml:space="preserve">values or conduct from which </w:t>
      </w:r>
      <w:r w:rsidR="00C12185">
        <w:t>it might be inferred</w:t>
      </w:r>
      <w:r w:rsidR="00794340">
        <w:t xml:space="preserve"> </w:t>
      </w:r>
      <w:r w:rsidR="004E44E3">
        <w:t xml:space="preserve">that a recognition of </w:t>
      </w:r>
      <w:r w:rsidR="002E66AD">
        <w:t>a shared human dignity informed Plunkett's life</w:t>
      </w:r>
      <w:r w:rsidR="00C12185">
        <w:t xml:space="preserve"> and work</w:t>
      </w:r>
      <w:r w:rsidR="002E66AD">
        <w:t xml:space="preserve">. </w:t>
      </w:r>
    </w:p>
    <w:p w14:paraId="4F36BCE6" w14:textId="64C1C9B6" w:rsidR="00B734BA" w:rsidRDefault="00E867C4" w:rsidP="009D2B31">
      <w:pPr>
        <w:pStyle w:val="NormalHC"/>
      </w:pPr>
      <w:r>
        <w:tab/>
      </w:r>
      <w:r w:rsidR="007660FC">
        <w:t>Th</w:t>
      </w:r>
      <w:r w:rsidR="008654ED">
        <w:t>e</w:t>
      </w:r>
      <w:r w:rsidR="007660FC">
        <w:t xml:space="preserve"> </w:t>
      </w:r>
      <w:r w:rsidR="002B7579">
        <w:t>question</w:t>
      </w:r>
      <w:r w:rsidR="008654ED">
        <w:t>s</w:t>
      </w:r>
      <w:r w:rsidR="002B7579">
        <w:t xml:space="preserve"> that gave rise to this </w:t>
      </w:r>
      <w:r w:rsidR="007660FC">
        <w:t xml:space="preserve">paper </w:t>
      </w:r>
      <w:r w:rsidR="002B7579">
        <w:t>concerned</w:t>
      </w:r>
      <w:r w:rsidR="007660FC">
        <w:t xml:space="preserve"> the </w:t>
      </w:r>
      <w:r w:rsidR="00AC30E7">
        <w:t>foundations</w:t>
      </w:r>
      <w:r w:rsidR="007660FC">
        <w:t xml:space="preserve"> of "human dignity" </w:t>
      </w:r>
      <w:r w:rsidR="000925DC">
        <w:t xml:space="preserve">and </w:t>
      </w:r>
      <w:r w:rsidR="002465DA">
        <w:t xml:space="preserve">how </w:t>
      </w:r>
      <w:r w:rsidR="00AC30E7">
        <w:t>the concept of human dignity</w:t>
      </w:r>
      <w:r w:rsidR="000925DC">
        <w:t xml:space="preserve"> </w:t>
      </w:r>
      <w:r w:rsidR="00CC69E6">
        <w:t>emerged</w:t>
      </w:r>
      <w:r w:rsidR="00523A0C">
        <w:t xml:space="preserve"> and came to be incorporated into Australian law</w:t>
      </w:r>
      <w:r w:rsidR="00CC69E6">
        <w:t xml:space="preserve">. </w:t>
      </w:r>
      <w:r w:rsidR="00184562">
        <w:t>I</w:t>
      </w:r>
      <w:r w:rsidR="00834FF2">
        <w:t>t turns out</w:t>
      </w:r>
      <w:r w:rsidR="00184562">
        <w:t xml:space="preserve"> that the </w:t>
      </w:r>
      <w:r w:rsidR="00361199">
        <w:t xml:space="preserve">meaning and </w:t>
      </w:r>
      <w:r w:rsidR="00AE6908">
        <w:t>nature of human dignity</w:t>
      </w:r>
      <w:r w:rsidR="00361199">
        <w:t xml:space="preserve"> are difficult questions</w:t>
      </w:r>
      <w:r w:rsidR="00E073F9">
        <w:t xml:space="preserve">. </w:t>
      </w:r>
      <w:r w:rsidR="00EC14F9">
        <w:t xml:space="preserve">Professor </w:t>
      </w:r>
      <w:r w:rsidR="004E58D6">
        <w:t>Molony's claim</w:t>
      </w:r>
      <w:r w:rsidR="00834FF2">
        <w:t xml:space="preserve"> is interesting</w:t>
      </w:r>
      <w:r w:rsidR="004E58D6">
        <w:t xml:space="preserve">, given </w:t>
      </w:r>
      <w:r w:rsidR="00BF23EE">
        <w:t xml:space="preserve">that </w:t>
      </w:r>
      <w:r w:rsidR="00A96A09">
        <w:t xml:space="preserve">institutional </w:t>
      </w:r>
      <w:r w:rsidR="00AC5136">
        <w:t>statements about</w:t>
      </w:r>
      <w:r w:rsidR="00BF23EE">
        <w:t xml:space="preserve"> human dignity </w:t>
      </w:r>
      <w:r w:rsidR="001E1A41">
        <w:t xml:space="preserve">mostly </w:t>
      </w:r>
      <w:r w:rsidR="00BF23EE">
        <w:t xml:space="preserve">seem to </w:t>
      </w:r>
      <w:r w:rsidR="00A96A09">
        <w:t>post-date the World</w:t>
      </w:r>
      <w:r w:rsidR="00DB78B9">
        <w:t> </w:t>
      </w:r>
      <w:r w:rsidR="00A96A09">
        <w:t>War</w:t>
      </w:r>
      <w:r w:rsidR="00DB78B9">
        <w:t> </w:t>
      </w:r>
      <w:r w:rsidR="00EC14F9">
        <w:t>II</w:t>
      </w:r>
      <w:r w:rsidR="00905717">
        <w:t>,</w:t>
      </w:r>
      <w:r w:rsidR="00A96A09">
        <w:t xml:space="preserve"> </w:t>
      </w:r>
      <w:r w:rsidR="00EC1441">
        <w:t xml:space="preserve">the horrors of the Holocaust and the development of public international law. </w:t>
      </w:r>
      <w:proofErr w:type="gramStart"/>
      <w:r w:rsidR="00B734BA">
        <w:t>Assuming that</w:t>
      </w:r>
      <w:proofErr w:type="gramEnd"/>
      <w:r w:rsidR="00B734BA">
        <w:t xml:space="preserve"> Plunkett did consider that there was a "common sharing of human dignity"</w:t>
      </w:r>
      <w:r w:rsidR="006B4E8B">
        <w:t>, w</w:t>
      </w:r>
      <w:r w:rsidR="002D704B">
        <w:t>hat did that mean to him and would his</w:t>
      </w:r>
      <w:r w:rsidR="00346C7A">
        <w:t xml:space="preserve"> belief correspond with </w:t>
      </w:r>
      <w:r w:rsidR="00E14D0E">
        <w:t xml:space="preserve">some or all </w:t>
      </w:r>
      <w:r w:rsidR="00346C7A">
        <w:t xml:space="preserve">contemporary ideas </w:t>
      </w:r>
      <w:r w:rsidR="00A90A80">
        <w:t>that</w:t>
      </w:r>
      <w:r w:rsidR="00346C7A">
        <w:t xml:space="preserve"> </w:t>
      </w:r>
      <w:r w:rsidR="00E14D0E">
        <w:t xml:space="preserve">we, as Australians, </w:t>
      </w:r>
      <w:r w:rsidR="00C5477A">
        <w:t xml:space="preserve">might </w:t>
      </w:r>
      <w:r w:rsidR="005C59F4">
        <w:t xml:space="preserve">have </w:t>
      </w:r>
      <w:r w:rsidR="00C5477A">
        <w:t>about</w:t>
      </w:r>
      <w:r w:rsidR="00E14D0E">
        <w:t xml:space="preserve"> </w:t>
      </w:r>
      <w:r w:rsidR="008D7697">
        <w:t xml:space="preserve">human </w:t>
      </w:r>
      <w:r w:rsidR="00E14D0E">
        <w:t>dignity?</w:t>
      </w:r>
      <w:r w:rsidR="000B20A5">
        <w:t xml:space="preserve"> If Plunkett held beliefs about </w:t>
      </w:r>
      <w:r w:rsidR="00AC54E3">
        <w:t xml:space="preserve">human </w:t>
      </w:r>
      <w:r w:rsidR="000B20A5">
        <w:t>dignity that</w:t>
      </w:r>
      <w:r w:rsidR="00C22416">
        <w:t xml:space="preserve"> would be shared by contemporary Australians, was he atypical: a man ahead of his time? Or </w:t>
      </w:r>
      <w:r w:rsidR="0046350A">
        <w:t xml:space="preserve">can we identify common beliefs about </w:t>
      </w:r>
      <w:r w:rsidR="00CB695E">
        <w:t xml:space="preserve">human </w:t>
      </w:r>
      <w:r w:rsidR="0046350A">
        <w:t xml:space="preserve">dignity </w:t>
      </w:r>
      <w:r w:rsidR="00FC7B29">
        <w:t>shared by us and our forebears in the New South Wales colony?</w:t>
      </w:r>
    </w:p>
    <w:p w14:paraId="73CB3C9B" w14:textId="3E3D2504" w:rsidR="00024A20" w:rsidRDefault="00AF1FEF" w:rsidP="009D2B31">
      <w:pPr>
        <w:pStyle w:val="NormalHC"/>
      </w:pPr>
      <w:r>
        <w:t xml:space="preserve">The aim of this paper is to place the notion of Plunkett </w:t>
      </w:r>
      <w:r w:rsidR="00FC7B29">
        <w:t xml:space="preserve">as a man who </w:t>
      </w:r>
      <w:r w:rsidR="00984A1B">
        <w:t xml:space="preserve">valued </w:t>
      </w:r>
      <w:r w:rsidR="00FC7B29">
        <w:t xml:space="preserve">human dignity in </w:t>
      </w:r>
      <w:r w:rsidR="001C5B9A">
        <w:t>historical context.</w:t>
      </w:r>
      <w:r w:rsidR="004F0143">
        <w:t xml:space="preserve"> </w:t>
      </w:r>
      <w:r w:rsidR="004B3462">
        <w:t>I will start by grappling</w:t>
      </w:r>
      <w:r w:rsidR="00E25A5C">
        <w:t xml:space="preserve"> with the idea of human dignity. </w:t>
      </w:r>
      <w:r w:rsidR="003E2AD9">
        <w:t xml:space="preserve">Then, </w:t>
      </w:r>
      <w:r w:rsidR="004B3462">
        <w:t xml:space="preserve">I will consider </w:t>
      </w:r>
      <w:r w:rsidR="00032C73">
        <w:t xml:space="preserve">some </w:t>
      </w:r>
      <w:r w:rsidR="00032C73">
        <w:lastRenderedPageBreak/>
        <w:t xml:space="preserve">of the aspects of Plunkett's </w:t>
      </w:r>
      <w:r w:rsidR="00BB17FC">
        <w:t>formation</w:t>
      </w:r>
      <w:r w:rsidR="00032C73">
        <w:t xml:space="preserve"> from which it is possible to speculate about </w:t>
      </w:r>
      <w:r w:rsidR="00FD4C0F">
        <w:t>his</w:t>
      </w:r>
      <w:r w:rsidR="00F5403B">
        <w:t xml:space="preserve"> </w:t>
      </w:r>
      <w:r w:rsidR="001E6565">
        <w:t xml:space="preserve">important </w:t>
      </w:r>
      <w:r w:rsidR="00F5403B">
        <w:t xml:space="preserve">beliefs and values. </w:t>
      </w:r>
      <w:r w:rsidR="00070D9D">
        <w:t xml:space="preserve">Finally, I will consider some </w:t>
      </w:r>
      <w:r w:rsidR="002A436F">
        <w:t xml:space="preserve">aspects of Plunkett's life in the colony of New South Wales. </w:t>
      </w:r>
      <w:r w:rsidR="00853E26">
        <w:t xml:space="preserve">My conclusion is that Plunkett is </w:t>
      </w:r>
      <w:proofErr w:type="gramStart"/>
      <w:r w:rsidR="00A6725A">
        <w:t>fairly likely</w:t>
      </w:r>
      <w:proofErr w:type="gramEnd"/>
      <w:r w:rsidR="00A6725A">
        <w:t xml:space="preserve"> to have believed in a version of </w:t>
      </w:r>
      <w:r w:rsidR="00803C98">
        <w:t xml:space="preserve">human dignity, </w:t>
      </w:r>
      <w:r w:rsidR="00076789">
        <w:t xml:space="preserve">and one that may be shared by </w:t>
      </w:r>
      <w:r w:rsidR="00462DAD">
        <w:t xml:space="preserve">a segment of the </w:t>
      </w:r>
      <w:r w:rsidR="00A649F9">
        <w:t xml:space="preserve">contemporary </w:t>
      </w:r>
      <w:r w:rsidR="00462DAD">
        <w:t xml:space="preserve">Australian community. </w:t>
      </w:r>
      <w:r w:rsidR="00F4776D">
        <w:t xml:space="preserve">That version is a Catholic </w:t>
      </w:r>
      <w:r w:rsidR="002E1A43">
        <w:t>conception of human dignity, based on the sanctity of human life</w:t>
      </w:r>
      <w:r w:rsidR="0055340D">
        <w:t xml:space="preserve"> and the essential goodness of God's creations</w:t>
      </w:r>
      <w:r w:rsidR="002E1A43">
        <w:t xml:space="preserve">. </w:t>
      </w:r>
      <w:r w:rsidR="009E0978">
        <w:t>I</w:t>
      </w:r>
      <w:r w:rsidR="00805C10">
        <w:t xml:space="preserve">n saying this, it is important to note that </w:t>
      </w:r>
      <w:r w:rsidR="009E0978">
        <w:t xml:space="preserve">the Catholic </w:t>
      </w:r>
      <w:r w:rsidR="006108D1">
        <w:t>conception of human dignity has not remained frozen in time</w:t>
      </w:r>
      <w:r w:rsidR="00805C10">
        <w:t>, so that it cannot be assumed</w:t>
      </w:r>
      <w:r w:rsidR="000A7691">
        <w:t xml:space="preserve"> that Plunkett's beliefs would be shared by all or even many contemporary Catholics. Either way,</w:t>
      </w:r>
      <w:r w:rsidR="005E0D6E">
        <w:t xml:space="preserve"> </w:t>
      </w:r>
      <w:r w:rsidR="003A1483">
        <w:t>a problem is readily apparent</w:t>
      </w:r>
      <w:r w:rsidR="00F95414">
        <w:t xml:space="preserve">, albeit a problem for another day. </w:t>
      </w:r>
      <w:r w:rsidR="00C01B67">
        <w:t xml:space="preserve">In our </w:t>
      </w:r>
      <w:proofErr w:type="gramStart"/>
      <w:r w:rsidR="00F45F8F">
        <w:t>present day</w:t>
      </w:r>
      <w:proofErr w:type="gramEnd"/>
      <w:r w:rsidR="00F45F8F">
        <w:t xml:space="preserve"> </w:t>
      </w:r>
      <w:r w:rsidR="00C01B67">
        <w:t xml:space="preserve">society, </w:t>
      </w:r>
      <w:r w:rsidR="008135EA">
        <w:t>a</w:t>
      </w:r>
      <w:r w:rsidR="00E01FAB">
        <w:t xml:space="preserve"> 19th century</w:t>
      </w:r>
      <w:r w:rsidR="008135EA">
        <w:t xml:space="preserve"> </w:t>
      </w:r>
      <w:r w:rsidR="002C65D4">
        <w:t xml:space="preserve">Catholic conception of human dignity will </w:t>
      </w:r>
      <w:r w:rsidR="008E4E28">
        <w:t>be unlikely</w:t>
      </w:r>
      <w:r w:rsidR="002C65D4">
        <w:t xml:space="preserve"> </w:t>
      </w:r>
      <w:r w:rsidR="006566F5">
        <w:t xml:space="preserve">to </w:t>
      </w:r>
      <w:r w:rsidR="002C65D4">
        <w:t>command</w:t>
      </w:r>
      <w:r w:rsidR="005A5222">
        <w:t xml:space="preserve"> universal support. </w:t>
      </w:r>
      <w:r w:rsidR="00256B4E">
        <w:t>Is</w:t>
      </w:r>
      <w:r w:rsidR="00375C95">
        <w:t xml:space="preserve"> there a</w:t>
      </w:r>
      <w:r w:rsidR="00186975">
        <w:t xml:space="preserve"> version of human dignity</w:t>
      </w:r>
      <w:r w:rsidR="00375C95">
        <w:t xml:space="preserve"> that</w:t>
      </w:r>
      <w:r w:rsidR="00186975">
        <w:t xml:space="preserve"> account</w:t>
      </w:r>
      <w:r w:rsidR="00375C95">
        <w:t>s</w:t>
      </w:r>
      <w:r w:rsidR="00186975">
        <w:t xml:space="preserve"> for </w:t>
      </w:r>
      <w:r w:rsidR="00E03A4C">
        <w:t xml:space="preserve">different views about what makes humans special and so </w:t>
      </w:r>
      <w:r w:rsidR="00F71AD9">
        <w:t>confers upon them the attribute of human dignity</w:t>
      </w:r>
      <w:r w:rsidR="000A037D">
        <w:t>?</w:t>
      </w:r>
      <w:r w:rsidR="00C61B88">
        <w:t xml:space="preserve"> For the purposes of </w:t>
      </w:r>
      <w:r w:rsidR="00F0039E">
        <w:t>legal history</w:t>
      </w:r>
      <w:r w:rsidR="00C61B88">
        <w:t xml:space="preserve">, the important point seems to be </w:t>
      </w:r>
      <w:r w:rsidR="009A1E6F">
        <w:t>th</w:t>
      </w:r>
      <w:r w:rsidR="00FD037C">
        <w:t xml:space="preserve">at </w:t>
      </w:r>
      <w:r w:rsidR="009A1E6F">
        <w:t xml:space="preserve">caution is necessary in </w:t>
      </w:r>
      <w:r w:rsidR="00027D84">
        <w:t xml:space="preserve">discerning </w:t>
      </w:r>
      <w:r w:rsidR="006C3F13">
        <w:t xml:space="preserve">the meaning of </w:t>
      </w:r>
      <w:r w:rsidR="003D0350">
        <w:t xml:space="preserve">an </w:t>
      </w:r>
      <w:r w:rsidR="00617BD6">
        <w:t>historian</w:t>
      </w:r>
      <w:r w:rsidR="00DC4F90">
        <w:t>'</w:t>
      </w:r>
      <w:r w:rsidR="00617BD6">
        <w:t xml:space="preserve">s </w:t>
      </w:r>
      <w:r w:rsidR="000D3D33">
        <w:t>words</w:t>
      </w:r>
      <w:r w:rsidR="00061BDC">
        <w:t xml:space="preserve">, </w:t>
      </w:r>
      <w:r w:rsidR="000D3D33">
        <w:t xml:space="preserve">in this case, the words of </w:t>
      </w:r>
      <w:r w:rsidR="000A24B5">
        <w:t xml:space="preserve">Professor Molony </w:t>
      </w:r>
      <w:r w:rsidR="008870D1">
        <w:t>who, it might be noted, had a degree in canon law</w:t>
      </w:r>
      <w:r w:rsidR="00F25988">
        <w:t xml:space="preserve"> and was a Catholic priest before he became a professional historian</w:t>
      </w:r>
      <w:r w:rsidR="00061BDC">
        <w:t>.</w:t>
      </w:r>
      <w:r w:rsidR="003E2FCD">
        <w:t xml:space="preserve"> Another important point might be that caution is necessary in in</w:t>
      </w:r>
      <w:r w:rsidR="00A610D9">
        <w:t xml:space="preserve">terpreting the </w:t>
      </w:r>
      <w:r w:rsidR="000230ED">
        <w:t xml:space="preserve">words </w:t>
      </w:r>
      <w:r w:rsidR="00103C56">
        <w:t xml:space="preserve">and </w:t>
      </w:r>
      <w:r w:rsidR="00A610D9">
        <w:t>actions of an historical figure that might, in a contemporary context, bear a different meaning.</w:t>
      </w:r>
    </w:p>
    <w:p w14:paraId="759053F0" w14:textId="26224F5B" w:rsidR="00972E96" w:rsidRPr="00710B9F" w:rsidRDefault="0043366E" w:rsidP="001F15A5">
      <w:pPr>
        <w:pStyle w:val="HeadingL1"/>
      </w:pPr>
      <w:r>
        <w:lastRenderedPageBreak/>
        <w:t>H</w:t>
      </w:r>
      <w:r w:rsidR="00972E96" w:rsidRPr="00710B9F">
        <w:t>uman dignity</w:t>
      </w:r>
      <w:r>
        <w:t xml:space="preserve"> and its recognition</w:t>
      </w:r>
    </w:p>
    <w:p w14:paraId="5B7C6510" w14:textId="5B43325F" w:rsidR="00B16943" w:rsidRDefault="008E4152" w:rsidP="00972E96">
      <w:pPr>
        <w:pStyle w:val="NormalHC"/>
      </w:pPr>
      <w:r>
        <w:tab/>
      </w:r>
      <w:r w:rsidR="00386C85">
        <w:t xml:space="preserve">Like other fundamental values, </w:t>
      </w:r>
      <w:r w:rsidR="00FC368E">
        <w:t>the</w:t>
      </w:r>
      <w:r w:rsidR="0013165C">
        <w:t xml:space="preserve"> true nature </w:t>
      </w:r>
      <w:r w:rsidR="00FC368E">
        <w:t xml:space="preserve">of human dignity </w:t>
      </w:r>
      <w:r w:rsidR="00EA12E0">
        <w:t xml:space="preserve">is the subject of philosophical debate. </w:t>
      </w:r>
      <w:r w:rsidR="00D033C0">
        <w:t xml:space="preserve">Its origins include ideas </w:t>
      </w:r>
      <w:r w:rsidR="00B16943">
        <w:t>about</w:t>
      </w:r>
      <w:r w:rsidR="00B04BE8">
        <w:t xml:space="preserve"> </w:t>
      </w:r>
      <w:r w:rsidR="00B16943">
        <w:t>demeanour</w:t>
      </w:r>
      <w:r w:rsidR="00B04BE8">
        <w:t xml:space="preserve"> and status</w:t>
      </w:r>
      <w:r w:rsidR="00AF1816">
        <w:t>: the use of the term "dignity" in relation to such matters has</w:t>
      </w:r>
      <w:r w:rsidR="00737E0D">
        <w:t xml:space="preserve"> a long history</w:t>
      </w:r>
      <w:r w:rsidR="00B04BE8">
        <w:t xml:space="preserve"> in English language and law</w:t>
      </w:r>
      <w:r w:rsidR="00737E0D">
        <w:rPr>
          <w:rStyle w:val="FootnoteReference"/>
        </w:rPr>
        <w:footnoteReference w:id="7"/>
      </w:r>
      <w:r w:rsidR="00737E0D">
        <w:t xml:space="preserve">. </w:t>
      </w:r>
      <w:r w:rsidR="00737E0D" w:rsidRPr="00710B9F">
        <w:t xml:space="preserve"> </w:t>
      </w:r>
    </w:p>
    <w:p w14:paraId="249064EA" w14:textId="2B20A452" w:rsidR="00BA73E7" w:rsidRDefault="00B16943" w:rsidP="003E4795">
      <w:pPr>
        <w:pStyle w:val="NormalHC"/>
      </w:pPr>
      <w:r>
        <w:tab/>
        <w:t>However, h</w:t>
      </w:r>
      <w:r w:rsidR="001D5B35">
        <w:t>uman</w:t>
      </w:r>
      <w:r w:rsidR="00EA12E0">
        <w:t xml:space="preserve"> dignity </w:t>
      </w:r>
      <w:r w:rsidR="001D5B35">
        <w:t>is not a mere matter o</w:t>
      </w:r>
      <w:r w:rsidR="00EA12E0">
        <w:t>f personal demeanour</w:t>
      </w:r>
      <w:r w:rsidR="003943F7">
        <w:t xml:space="preserve">, although it </w:t>
      </w:r>
      <w:r w:rsidR="00624B10">
        <w:t xml:space="preserve">may </w:t>
      </w:r>
      <w:r w:rsidR="003943F7">
        <w:t xml:space="preserve">raise </w:t>
      </w:r>
      <w:r w:rsidR="006E034D">
        <w:t xml:space="preserve">important </w:t>
      </w:r>
      <w:r w:rsidR="003943F7">
        <w:t>questions</w:t>
      </w:r>
      <w:r w:rsidR="00624B10">
        <w:t xml:space="preserve"> affecting </w:t>
      </w:r>
      <w:r w:rsidR="00A068F3">
        <w:t>behaviour</w:t>
      </w:r>
      <w:r w:rsidR="00FC43E1">
        <w:t>. Such questions include</w:t>
      </w:r>
      <w:r w:rsidR="003943F7">
        <w:t xml:space="preserve"> </w:t>
      </w:r>
      <w:r w:rsidR="00D83220">
        <w:t>whether</w:t>
      </w:r>
      <w:r w:rsidR="007540FF">
        <w:t xml:space="preserve"> </w:t>
      </w:r>
      <w:r w:rsidR="003324DA">
        <w:t>a person</w:t>
      </w:r>
      <w:r w:rsidR="007540FF">
        <w:t xml:space="preserve"> </w:t>
      </w:r>
      <w:r w:rsidR="0037581A">
        <w:t xml:space="preserve">must or </w:t>
      </w:r>
      <w:r w:rsidR="007540FF">
        <w:t xml:space="preserve">may be permitted </w:t>
      </w:r>
      <w:r w:rsidR="006007D7">
        <w:t>to</w:t>
      </w:r>
      <w:r w:rsidR="006A5831">
        <w:t xml:space="preserve"> liv</w:t>
      </w:r>
      <w:r w:rsidR="006007D7">
        <w:t>e</w:t>
      </w:r>
      <w:r w:rsidR="007540FF">
        <w:t xml:space="preserve"> in a dignified manner</w:t>
      </w:r>
      <w:r w:rsidR="00F675F4">
        <w:t xml:space="preserve"> (whatever that might mean)</w:t>
      </w:r>
      <w:r w:rsidR="006A5831">
        <w:t xml:space="preserve">; whether </w:t>
      </w:r>
      <w:r w:rsidR="003324DA">
        <w:t>a person</w:t>
      </w:r>
      <w:r w:rsidR="006A5831">
        <w:t xml:space="preserve"> ought to be</w:t>
      </w:r>
      <w:r w:rsidR="00B8156C">
        <w:t xml:space="preserve"> </w:t>
      </w:r>
      <w:r w:rsidR="0043520F">
        <w:t>free</w:t>
      </w:r>
      <w:r w:rsidR="00B8156C">
        <w:t xml:space="preserve"> to behave in </w:t>
      </w:r>
      <w:r w:rsidR="006A5831">
        <w:t>a</w:t>
      </w:r>
      <w:r w:rsidR="00B8156C">
        <w:t xml:space="preserve"> manner </w:t>
      </w:r>
      <w:r w:rsidR="006A5831">
        <w:t>of their choosing</w:t>
      </w:r>
      <w:r w:rsidR="00B8156C">
        <w:t xml:space="preserve"> (even though that behaviour may be perceived by others as undignified)</w:t>
      </w:r>
      <w:r w:rsidR="006A5831">
        <w:t>;</w:t>
      </w:r>
      <w:r w:rsidR="00B8156C">
        <w:t xml:space="preserve"> </w:t>
      </w:r>
      <w:r w:rsidR="009535B5">
        <w:t xml:space="preserve">or </w:t>
      </w:r>
      <w:r w:rsidR="003324DA">
        <w:t xml:space="preserve">whether a person may be </w:t>
      </w:r>
      <w:r w:rsidR="0037581A">
        <w:t>subjected to</w:t>
      </w:r>
      <w:r w:rsidR="00286DA2">
        <w:t xml:space="preserve"> treatment which is humiliating or degrading (and thus causes them to experience a </w:t>
      </w:r>
      <w:r w:rsidR="00DB0625">
        <w:t xml:space="preserve">violation or </w:t>
      </w:r>
      <w:r w:rsidR="00286DA2">
        <w:t>loss of dignity)</w:t>
      </w:r>
      <w:r w:rsidR="001D5B35">
        <w:t xml:space="preserve">. </w:t>
      </w:r>
      <w:r w:rsidR="00335CFD">
        <w:t>These are questions about a</w:t>
      </w:r>
      <w:r w:rsidR="00BC6813">
        <w:t>utonomy</w:t>
      </w:r>
      <w:r w:rsidR="00A068F3">
        <w:t xml:space="preserve">, </w:t>
      </w:r>
      <w:r w:rsidR="00A068F3" w:rsidRPr="00710B9F">
        <w:t xml:space="preserve">a person's freedom to make choices about their own </w:t>
      </w:r>
      <w:r w:rsidR="00A068F3" w:rsidRPr="00710B9F">
        <w:lastRenderedPageBreak/>
        <w:t>life</w:t>
      </w:r>
      <w:r w:rsidR="00BC6813" w:rsidRPr="00710B9F">
        <w:rPr>
          <w:rStyle w:val="FootnoteReference"/>
          <w:szCs w:val="28"/>
        </w:rPr>
        <w:footnoteReference w:id="8"/>
      </w:r>
      <w:r w:rsidR="00BC6813">
        <w:t>.</w:t>
      </w:r>
      <w:r w:rsidR="00BC6813" w:rsidRPr="00710B9F">
        <w:t xml:space="preserve"> </w:t>
      </w:r>
      <w:r w:rsidR="003B6B3B" w:rsidRPr="00710B9F">
        <w:t>Legal philosopher Joseph</w:t>
      </w:r>
      <w:r w:rsidR="00DB78B9">
        <w:t> </w:t>
      </w:r>
      <w:r w:rsidR="003B6B3B" w:rsidRPr="00710B9F">
        <w:t xml:space="preserve">Raz </w:t>
      </w:r>
      <w:r w:rsidR="003B6B3B">
        <w:t>has said</w:t>
      </w:r>
      <w:r w:rsidR="003B6B3B" w:rsidRPr="00710B9F">
        <w:t xml:space="preserve">: </w:t>
      </w:r>
      <w:r w:rsidR="003B6B3B" w:rsidRPr="00691B99">
        <w:t>"Respecting human dignity entails treating humans as persons capable of planning and plotting their future. Thus, respecting</w:t>
      </w:r>
      <w:r w:rsidR="003B6B3B" w:rsidRPr="00CC78D9">
        <w:rPr>
          <w:i/>
        </w:rPr>
        <w:t xml:space="preserve"> </w:t>
      </w:r>
      <w:r w:rsidR="003B6B3B" w:rsidRPr="009F380C">
        <w:t>people's dignity includes respecting their autonomy, their right to control their future</w:t>
      </w:r>
      <w:r w:rsidR="003B6B3B" w:rsidRPr="00710B9F">
        <w:t>"</w:t>
      </w:r>
      <w:r w:rsidR="003B6B3B" w:rsidRPr="00710B9F">
        <w:rPr>
          <w:rStyle w:val="FootnoteReference"/>
          <w:szCs w:val="28"/>
        </w:rPr>
        <w:footnoteReference w:id="9"/>
      </w:r>
      <w:r w:rsidR="003B6B3B" w:rsidRPr="00710B9F">
        <w:t xml:space="preserve">. </w:t>
      </w:r>
    </w:p>
    <w:p w14:paraId="3E753F9C" w14:textId="7C0E7C9F" w:rsidR="00BA73E7" w:rsidRDefault="00BA73E7" w:rsidP="003E4795">
      <w:pPr>
        <w:pStyle w:val="NormalHC"/>
      </w:pPr>
      <w:r>
        <w:tab/>
      </w:r>
      <w:r w:rsidR="00961D7D">
        <w:t xml:space="preserve">A related concept, liberty, </w:t>
      </w:r>
      <w:r w:rsidR="006577AE">
        <w:t xml:space="preserve">was </w:t>
      </w:r>
      <w:r w:rsidR="00E542C6">
        <w:t xml:space="preserve">of great political importance </w:t>
      </w:r>
      <w:r w:rsidR="00875876">
        <w:t>by the late 18th</w:t>
      </w:r>
      <w:r w:rsidR="00DB78B9">
        <w:t> </w:t>
      </w:r>
      <w:r w:rsidR="00875876">
        <w:t xml:space="preserve">century, </w:t>
      </w:r>
      <w:r w:rsidR="00E542C6">
        <w:t xml:space="preserve">as evidenced by the </w:t>
      </w:r>
      <w:r w:rsidR="00CC78D9">
        <w:t xml:space="preserve">claim in the American </w:t>
      </w:r>
      <w:r w:rsidR="008C7D3C">
        <w:t>Declaration of Independence in 1776</w:t>
      </w:r>
      <w:r w:rsidR="00CC78D9">
        <w:t xml:space="preserve">, of the "self-evident truth" that all men are </w:t>
      </w:r>
      <w:r w:rsidR="00CA30E0">
        <w:t xml:space="preserve">created equal and </w:t>
      </w:r>
      <w:r w:rsidR="00CC78D9">
        <w:t>endowed with unalienable rights, including liberty.</w:t>
      </w:r>
      <w:r>
        <w:t xml:space="preserve"> </w:t>
      </w:r>
      <w:r w:rsidR="009A7E8C">
        <w:t>I</w:t>
      </w:r>
      <w:r>
        <w:t>n 1789, the French Declaration of the Rights of Man and the Citizen asserted that human beings are born and remain free and equal in rights. The right of liberty was said to consist of doing anything which does not harm others.</w:t>
      </w:r>
    </w:p>
    <w:p w14:paraId="4F66FBF3" w14:textId="034EEC6A" w:rsidR="00B473DB" w:rsidRDefault="00B473DB" w:rsidP="00972E96">
      <w:pPr>
        <w:pStyle w:val="NormalHC"/>
      </w:pPr>
      <w:r>
        <w:tab/>
      </w:r>
      <w:r w:rsidR="004221DE">
        <w:t>Human dignity is also not</w:t>
      </w:r>
      <w:r w:rsidR="00E61A19">
        <w:t xml:space="preserve"> </w:t>
      </w:r>
      <w:r w:rsidR="00AD1F5C">
        <w:t xml:space="preserve">simply a matter of </w:t>
      </w:r>
      <w:r w:rsidR="00FF0AC1">
        <w:t>status</w:t>
      </w:r>
      <w:r w:rsidR="003F1979">
        <w:t xml:space="preserve">. To the contrary, </w:t>
      </w:r>
      <w:r w:rsidR="00322436">
        <w:t xml:space="preserve">it is intrinsic to the idea of human dignity that it </w:t>
      </w:r>
      <w:r w:rsidR="002118A6">
        <w:t>is an aspect of all human kind,</w:t>
      </w:r>
      <w:r w:rsidR="00474AC5">
        <w:t xml:space="preserve"> which </w:t>
      </w:r>
      <w:r w:rsidR="00081AD1">
        <w:t>has been</w:t>
      </w:r>
      <w:r w:rsidR="00474AC5">
        <w:t xml:space="preserve"> imagined as </w:t>
      </w:r>
      <w:r w:rsidR="002118A6">
        <w:t>a "gold coin" or a</w:t>
      </w:r>
      <w:r w:rsidR="0067061D">
        <w:t>n</w:t>
      </w:r>
      <w:r w:rsidR="002118A6">
        <w:t xml:space="preserve"> "</w:t>
      </w:r>
      <w:r w:rsidR="0067061D">
        <w:t>inner, transc</w:t>
      </w:r>
      <w:r w:rsidR="00E375F1">
        <w:t xml:space="preserve">endental </w:t>
      </w:r>
      <w:r w:rsidR="002118A6">
        <w:t xml:space="preserve">kernel" </w:t>
      </w:r>
      <w:r w:rsidR="00474AC5">
        <w:t xml:space="preserve">that each person receives at birth, and </w:t>
      </w:r>
      <w:r w:rsidR="00E32EF6">
        <w:t>retains for their lifetime</w:t>
      </w:r>
      <w:r w:rsidR="00192B59">
        <w:t xml:space="preserve">. </w:t>
      </w:r>
    </w:p>
    <w:p w14:paraId="53659866" w14:textId="0E2EB493" w:rsidR="003A3B65" w:rsidRDefault="00B473DB" w:rsidP="00972E96">
      <w:pPr>
        <w:pStyle w:val="NormalHC"/>
      </w:pPr>
      <w:r>
        <w:tab/>
      </w:r>
      <w:r w:rsidR="00A74D1C">
        <w:t>T</w:t>
      </w:r>
      <w:r w:rsidR="0033765E">
        <w:t xml:space="preserve">he </w:t>
      </w:r>
      <w:r w:rsidR="00EC1369">
        <w:t xml:space="preserve">incorporation of a </w:t>
      </w:r>
      <w:r w:rsidR="008577CD">
        <w:t>universal</w:t>
      </w:r>
      <w:r w:rsidR="002215FF">
        <w:t>ised</w:t>
      </w:r>
      <w:r w:rsidR="008577CD">
        <w:t xml:space="preserve"> </w:t>
      </w:r>
      <w:r w:rsidR="00972E96" w:rsidRPr="00710B9F">
        <w:t xml:space="preserve">dignity </w:t>
      </w:r>
      <w:r w:rsidR="00FC6D43">
        <w:t xml:space="preserve">in </w:t>
      </w:r>
      <w:r w:rsidR="00AB1838">
        <w:t xml:space="preserve">Australian law is much more recent. </w:t>
      </w:r>
      <w:r w:rsidR="00417E01" w:rsidRPr="00417E01">
        <w:t xml:space="preserve">The earliest Commonwealth statute to refer to </w:t>
      </w:r>
      <w:r w:rsidR="0055271B">
        <w:lastRenderedPageBreak/>
        <w:t>human</w:t>
      </w:r>
      <w:r w:rsidR="004006A1">
        <w:t xml:space="preserve"> </w:t>
      </w:r>
      <w:r w:rsidR="00417E01" w:rsidRPr="00417E01">
        <w:t xml:space="preserve">dignity is the </w:t>
      </w:r>
      <w:r w:rsidR="00417E01" w:rsidRPr="008E0700">
        <w:rPr>
          <w:i/>
        </w:rPr>
        <w:t>Charter of the United Nations Act</w:t>
      </w:r>
      <w:r w:rsidR="00DB78B9">
        <w:rPr>
          <w:i/>
        </w:rPr>
        <w:t> </w:t>
      </w:r>
      <w:r w:rsidR="00417E01" w:rsidRPr="008E0700">
        <w:rPr>
          <w:i/>
        </w:rPr>
        <w:t>1945</w:t>
      </w:r>
      <w:r w:rsidR="00DB78B9">
        <w:t> </w:t>
      </w:r>
      <w:r w:rsidR="00417E01" w:rsidRPr="00417E01">
        <w:t>(</w:t>
      </w:r>
      <w:proofErr w:type="spellStart"/>
      <w:r w:rsidR="00417E01" w:rsidRPr="00417E01">
        <w:t>Cth</w:t>
      </w:r>
      <w:proofErr w:type="spellEnd"/>
      <w:r w:rsidR="00417E01" w:rsidRPr="00417E01">
        <w:t xml:space="preserve">). </w:t>
      </w:r>
      <w:r w:rsidR="00E424BA" w:rsidRPr="00417E01">
        <w:t xml:space="preserve">The Act approved the </w:t>
      </w:r>
      <w:r w:rsidR="00417E01" w:rsidRPr="00417E01">
        <w:t>Charter</w:t>
      </w:r>
      <w:r w:rsidR="00E424BA">
        <w:t>,</w:t>
      </w:r>
      <w:r w:rsidR="00417E01" w:rsidRPr="00417E01">
        <w:t xml:space="preserve"> which provided for the establishment of the United</w:t>
      </w:r>
      <w:r w:rsidR="00DB78B9">
        <w:t> </w:t>
      </w:r>
      <w:r w:rsidR="00417E01" w:rsidRPr="00417E01">
        <w:t>Nations</w:t>
      </w:r>
      <w:r w:rsidR="00570D34">
        <w:t>.</w:t>
      </w:r>
      <w:r w:rsidR="00417E01" w:rsidRPr="00417E01">
        <w:t xml:space="preserve"> The Charter commences by stating the determination of "</w:t>
      </w:r>
      <w:r w:rsidR="001B247B">
        <w:t>[w]</w:t>
      </w:r>
      <w:r w:rsidR="00417E01" w:rsidRPr="00417E01">
        <w:t>e the peoples of the United Nations" to "save succeeding generations from the scourge of war, which twice in our lifetime has brought untold sorrow to mankind, and to reaffirm faith in fundamental human rights, in the dignity and worth of the human person, in the equal rights of men and women and of nations large and small".</w:t>
      </w:r>
    </w:p>
    <w:p w14:paraId="3CF126B5" w14:textId="7879DE31" w:rsidR="00972E96" w:rsidRPr="00710B9F" w:rsidRDefault="003A3B65" w:rsidP="00972E96">
      <w:pPr>
        <w:pStyle w:val="NormalHC"/>
      </w:pPr>
      <w:r>
        <w:tab/>
      </w:r>
      <w:r w:rsidR="00A946C1">
        <w:t>There are now numerous statutes in force across Australia</w:t>
      </w:r>
      <w:r w:rsidR="009B38C0">
        <w:t>, both Commonwealth and State,</w:t>
      </w:r>
      <w:r w:rsidR="00A946C1">
        <w:t xml:space="preserve"> which </w:t>
      </w:r>
      <w:r w:rsidR="00E7692B">
        <w:t xml:space="preserve">refer to the value of dignity. </w:t>
      </w:r>
      <w:r w:rsidR="00972E96" w:rsidRPr="00710B9F">
        <w:t xml:space="preserve">In 2019, the High Court </w:t>
      </w:r>
      <w:r w:rsidR="00EB3E4B">
        <w:t xml:space="preserve">of Australia </w:t>
      </w:r>
      <w:r w:rsidR="00972E96" w:rsidRPr="00710B9F">
        <w:t xml:space="preserve">considered </w:t>
      </w:r>
      <w:r w:rsidR="00C9451B">
        <w:t xml:space="preserve">such </w:t>
      </w:r>
      <w:r w:rsidR="00972E96" w:rsidRPr="00710B9F">
        <w:t>a Victorian statute</w:t>
      </w:r>
      <w:r w:rsidR="00087A67">
        <w:rPr>
          <w:rStyle w:val="FootnoteReference"/>
        </w:rPr>
        <w:footnoteReference w:id="10"/>
      </w:r>
      <w:r w:rsidR="00972E96" w:rsidRPr="00710B9F">
        <w:t>, in a case concerning the implied freedom of political communication</w:t>
      </w:r>
      <w:r w:rsidR="00FA4AD6">
        <w:rPr>
          <w:rStyle w:val="FootnoteReference"/>
        </w:rPr>
        <w:footnoteReference w:id="11"/>
      </w:r>
      <w:r w:rsidR="00972E96" w:rsidRPr="00710B9F">
        <w:t>. The plurality (Kiefel</w:t>
      </w:r>
      <w:r w:rsidR="00901CF1">
        <w:t> </w:t>
      </w:r>
      <w:r w:rsidR="00972E96" w:rsidRPr="00710B9F">
        <w:t>CJ, Bell and Keane</w:t>
      </w:r>
      <w:r w:rsidR="00901CF1">
        <w:t> </w:t>
      </w:r>
      <w:r w:rsidR="00972E96" w:rsidRPr="00710B9F">
        <w:t xml:space="preserve">JJ) cited the following statement of </w:t>
      </w:r>
      <w:r w:rsidR="00E17E8B">
        <w:t xml:space="preserve">Professor </w:t>
      </w:r>
      <w:proofErr w:type="spellStart"/>
      <w:r w:rsidR="00972E96" w:rsidRPr="00710B9F">
        <w:t>Aharon</w:t>
      </w:r>
      <w:proofErr w:type="spellEnd"/>
      <w:r w:rsidR="00901CF1">
        <w:t> </w:t>
      </w:r>
      <w:r w:rsidR="00972E96" w:rsidRPr="00710B9F">
        <w:t>Barak about the centrality of dignity in human rights law</w:t>
      </w:r>
      <w:r w:rsidR="00972E96" w:rsidRPr="00710B9F">
        <w:rPr>
          <w:rStyle w:val="FootnoteReference"/>
          <w:szCs w:val="28"/>
        </w:rPr>
        <w:footnoteReference w:id="12"/>
      </w:r>
      <w:r w:rsidR="001D0CAE">
        <w:t>:</w:t>
      </w:r>
    </w:p>
    <w:p w14:paraId="587738EF" w14:textId="77777777" w:rsidR="00972E96" w:rsidRPr="00710B9F" w:rsidRDefault="00972E96" w:rsidP="00703A08">
      <w:pPr>
        <w:pStyle w:val="leftright"/>
      </w:pPr>
      <w:r w:rsidRPr="00710B9F">
        <w:rPr>
          <w:sz w:val="24"/>
          <w:szCs w:val="24"/>
        </w:rPr>
        <w:t>"</w:t>
      </w:r>
      <w:r w:rsidRPr="00710B9F">
        <w:t>Most central of all human rights is the right to dignity. It is the source from which all other human rights are derived. Dignity unites the other human rights into a whole.</w:t>
      </w:r>
      <w:r w:rsidR="00453781">
        <w:t xml:space="preserve"> </w:t>
      </w:r>
      <w:r w:rsidRPr="00710B9F">
        <w:t>..</w:t>
      </w:r>
      <w:r w:rsidR="00453781">
        <w:t xml:space="preserve">. </w:t>
      </w:r>
      <w:r w:rsidRPr="00710B9F">
        <w:t xml:space="preserve">Human dignity regards a human being as an end, not </w:t>
      </w:r>
      <w:proofErr w:type="gramStart"/>
      <w:r w:rsidRPr="00710B9F">
        <w:t>as a means to</w:t>
      </w:r>
      <w:proofErr w:type="gramEnd"/>
      <w:r w:rsidRPr="00710B9F">
        <w:t xml:space="preserve"> achieve the ends of others."</w:t>
      </w:r>
    </w:p>
    <w:p w14:paraId="70D016F7" w14:textId="77777777" w:rsidR="00972E96" w:rsidRPr="00710B9F" w:rsidRDefault="00972E96" w:rsidP="00972E96">
      <w:pPr>
        <w:pStyle w:val="leftright"/>
      </w:pPr>
    </w:p>
    <w:p w14:paraId="698B693F" w14:textId="79644ADE" w:rsidR="008235FD" w:rsidRDefault="008E4152" w:rsidP="00972E96">
      <w:pPr>
        <w:pStyle w:val="NormalHC"/>
      </w:pPr>
      <w:r>
        <w:tab/>
      </w:r>
      <w:r w:rsidR="003B4D12">
        <w:t>Professor</w:t>
      </w:r>
      <w:r w:rsidR="00E17E8B">
        <w:t> </w:t>
      </w:r>
      <w:r w:rsidR="003B4D12">
        <w:t xml:space="preserve">Barak's </w:t>
      </w:r>
      <w:r w:rsidR="00F87A75">
        <w:t xml:space="preserve">statement </w:t>
      </w:r>
      <w:r w:rsidR="0066547A">
        <w:t xml:space="preserve">invokes </w:t>
      </w:r>
      <w:r w:rsidR="00C0304C">
        <w:t>the language of Immanuel</w:t>
      </w:r>
      <w:r w:rsidR="00E17E8B">
        <w:t> </w:t>
      </w:r>
      <w:r w:rsidR="00C0304C">
        <w:t>Kant</w:t>
      </w:r>
      <w:r w:rsidR="008B64A8">
        <w:t xml:space="preserve"> (1724-1804)</w:t>
      </w:r>
      <w:r w:rsidR="00C0304C">
        <w:t xml:space="preserve">, </w:t>
      </w:r>
      <w:r w:rsidR="00AA15AD">
        <w:t xml:space="preserve">whose role in the development of </w:t>
      </w:r>
      <w:r w:rsidR="00752995">
        <w:t xml:space="preserve">philosophical thought about </w:t>
      </w:r>
      <w:r w:rsidR="006E61ED">
        <w:t xml:space="preserve">human </w:t>
      </w:r>
      <w:r w:rsidR="00752995">
        <w:t xml:space="preserve">dignity is </w:t>
      </w:r>
      <w:r w:rsidR="00572FFE">
        <w:t xml:space="preserve">both important and contested. </w:t>
      </w:r>
      <w:r w:rsidR="00EF7C96">
        <w:t xml:space="preserve">In </w:t>
      </w:r>
      <w:r w:rsidR="008F0FD0">
        <w:rPr>
          <w:i/>
        </w:rPr>
        <w:t xml:space="preserve">Groundwork of the </w:t>
      </w:r>
      <w:r w:rsidR="00D90A1D">
        <w:rPr>
          <w:i/>
        </w:rPr>
        <w:t xml:space="preserve">Metaphysics of Morals </w:t>
      </w:r>
      <w:r w:rsidR="00D90A1D">
        <w:t>(</w:t>
      </w:r>
      <w:r w:rsidR="008235FD">
        <w:t>17</w:t>
      </w:r>
      <w:r w:rsidR="004B3375">
        <w:t>85</w:t>
      </w:r>
      <w:r w:rsidR="008235FD">
        <w:t xml:space="preserve">), </w:t>
      </w:r>
      <w:r w:rsidR="004E3ED0">
        <w:t>Kant</w:t>
      </w:r>
      <w:r w:rsidR="008235FD">
        <w:t xml:space="preserve"> stated</w:t>
      </w:r>
      <w:r w:rsidR="00710B98">
        <w:t xml:space="preserve"> his second categorial imperative</w:t>
      </w:r>
      <w:r w:rsidR="004B3375">
        <w:t>, namely</w:t>
      </w:r>
      <w:bookmarkStart w:id="5" w:name="_Ref80950248"/>
      <w:r w:rsidR="00A53843">
        <w:rPr>
          <w:rStyle w:val="FootnoteReference"/>
        </w:rPr>
        <w:footnoteReference w:id="13"/>
      </w:r>
      <w:bookmarkEnd w:id="5"/>
      <w:r w:rsidR="009D4316">
        <w:t>:</w:t>
      </w:r>
    </w:p>
    <w:p w14:paraId="19EA64F3" w14:textId="30FEBE6E" w:rsidR="00A23F47" w:rsidRDefault="00957C81" w:rsidP="00FB6985">
      <w:pPr>
        <w:pStyle w:val="leftright"/>
      </w:pPr>
      <w:r>
        <w:t>"</w:t>
      </w:r>
      <w:proofErr w:type="gramStart"/>
      <w:r w:rsidR="00D87206">
        <w:t>So</w:t>
      </w:r>
      <w:proofErr w:type="gramEnd"/>
      <w:r w:rsidR="00D87206">
        <w:t xml:space="preserve"> a</w:t>
      </w:r>
      <w:r w:rsidR="00710B98" w:rsidRPr="00710B98">
        <w:t xml:space="preserve">ct that you </w:t>
      </w:r>
      <w:r w:rsidR="00DC211A">
        <w:t>use</w:t>
      </w:r>
      <w:r w:rsidR="00DC211A" w:rsidRPr="00710B98">
        <w:t xml:space="preserve"> </w:t>
      </w:r>
      <w:r w:rsidR="00710B98" w:rsidRPr="00710B98">
        <w:t>humanity, whether in your own person or in the person of any other, but always at the same time as an end</w:t>
      </w:r>
      <w:r w:rsidR="00DC211A">
        <w:t>, never merely as a means</w:t>
      </w:r>
      <w:r w:rsidR="00C55F87">
        <w:t>.</w:t>
      </w:r>
      <w:r w:rsidR="002D2DEA">
        <w:t>"</w:t>
      </w:r>
    </w:p>
    <w:p w14:paraId="482BFAF9" w14:textId="77777777" w:rsidR="004A7459" w:rsidRPr="004A7459" w:rsidRDefault="004A7459" w:rsidP="004A7459">
      <w:pPr>
        <w:pStyle w:val="leftright"/>
      </w:pPr>
    </w:p>
    <w:p w14:paraId="623E3E5A" w14:textId="791E75AA" w:rsidR="00B17DAC" w:rsidRDefault="004D5F70" w:rsidP="00972E96">
      <w:pPr>
        <w:pStyle w:val="NormalHC"/>
      </w:pPr>
      <w:r>
        <w:tab/>
      </w:r>
      <w:r w:rsidR="00D82617">
        <w:t xml:space="preserve">More </w:t>
      </w:r>
      <w:r w:rsidR="00B40C08">
        <w:t>cryptically</w:t>
      </w:r>
      <w:r w:rsidR="00A26646">
        <w:t xml:space="preserve"> and, arguably, contentiously</w:t>
      </w:r>
      <w:r w:rsidR="00D82617">
        <w:t>, Kant also said that "morality, and humanity insofar as it is capable of morality, is that which alone has dignity"</w:t>
      </w:r>
      <w:r w:rsidR="00B634EC">
        <w:rPr>
          <w:rStyle w:val="FootnoteReference"/>
        </w:rPr>
        <w:footnoteReference w:id="14"/>
      </w:r>
      <w:r w:rsidR="00D82617">
        <w:t xml:space="preserve">. </w:t>
      </w:r>
      <w:r w:rsidR="003355A9">
        <w:t>T</w:t>
      </w:r>
      <w:r w:rsidR="00CD0099">
        <w:t>his suggests that dignity would be denied to a "person" incapable of morality</w:t>
      </w:r>
      <w:r w:rsidR="00FB2A4C">
        <w:t>.</w:t>
      </w:r>
    </w:p>
    <w:p w14:paraId="7A0E0261" w14:textId="440320ED" w:rsidR="001D0CAE" w:rsidRDefault="00B17DAC" w:rsidP="00972E96">
      <w:pPr>
        <w:pStyle w:val="NormalHC"/>
      </w:pPr>
      <w:r>
        <w:tab/>
      </w:r>
      <w:r w:rsidR="002053C1">
        <w:t>E</w:t>
      </w:r>
      <w:r w:rsidR="00972E96" w:rsidRPr="00710B9F">
        <w:t xml:space="preserve">qual value and equal treatment are </w:t>
      </w:r>
      <w:r w:rsidR="0026563B">
        <w:t xml:space="preserve">now </w:t>
      </w:r>
      <w:r w:rsidR="00E75D4E">
        <w:t xml:space="preserve">widely accepted as </w:t>
      </w:r>
      <w:r w:rsidR="00E7403F">
        <w:t>minimum</w:t>
      </w:r>
      <w:r w:rsidR="00523F6A">
        <w:t xml:space="preserve"> requirements for recognition of</w:t>
      </w:r>
      <w:r w:rsidR="00F41E88">
        <w:t xml:space="preserve"> </w:t>
      </w:r>
      <w:r w:rsidR="00B7519E">
        <w:t>human</w:t>
      </w:r>
      <w:r w:rsidR="00972E96" w:rsidRPr="00710B9F">
        <w:t xml:space="preserve"> dignity. </w:t>
      </w:r>
      <w:r w:rsidR="00A740AA">
        <w:t>I</w:t>
      </w:r>
      <w:r w:rsidR="00B006C2">
        <w:t>n a case decided in 2004</w:t>
      </w:r>
      <w:r w:rsidR="00972E96" w:rsidRPr="00710B9F">
        <w:t>, Baroness Hale of Richmond stated</w:t>
      </w:r>
      <w:r w:rsidR="00972E96" w:rsidRPr="00710B9F">
        <w:rPr>
          <w:rStyle w:val="FootnoteReference"/>
          <w:szCs w:val="28"/>
        </w:rPr>
        <w:footnoteReference w:id="15"/>
      </w:r>
      <w:r w:rsidR="00972E96" w:rsidRPr="00710B9F">
        <w:t>:</w:t>
      </w:r>
    </w:p>
    <w:p w14:paraId="343BDFD1" w14:textId="4712F193" w:rsidR="00972E96" w:rsidRDefault="001D0CAE" w:rsidP="00703A08">
      <w:pPr>
        <w:pStyle w:val="leftright"/>
      </w:pPr>
      <w:r>
        <w:t>"</w:t>
      </w:r>
      <w:r w:rsidR="00972E96" w:rsidRPr="00710B9F">
        <w:t xml:space="preserve">Democracy is founded on the principle that each individual has equal value. Treating some as automatically having less value than others </w:t>
      </w:r>
      <w:r>
        <w:t>...</w:t>
      </w:r>
      <w:r w:rsidR="00972E96" w:rsidRPr="00710B9F">
        <w:t xml:space="preserve"> violates his or her</w:t>
      </w:r>
      <w:r w:rsidR="00946DE8">
        <w:t xml:space="preserve"> </w:t>
      </w:r>
      <w:r w:rsidR="00972E96" w:rsidRPr="00710B9F">
        <w:t>dignity</w:t>
      </w:r>
      <w:r w:rsidR="00946DE8">
        <w:t xml:space="preserve"> </w:t>
      </w:r>
      <w:r w:rsidR="00972E96" w:rsidRPr="00710B9F">
        <w:t>as a human being.</w:t>
      </w:r>
      <w:r>
        <w:t>"</w:t>
      </w:r>
    </w:p>
    <w:p w14:paraId="7806283E" w14:textId="77777777" w:rsidR="001D0CAE" w:rsidRPr="001D0CAE" w:rsidRDefault="001D0CAE" w:rsidP="001D0CAE">
      <w:pPr>
        <w:pStyle w:val="leftright"/>
      </w:pPr>
    </w:p>
    <w:p w14:paraId="06F0F9B1" w14:textId="26E24C80" w:rsidR="007955FA" w:rsidRDefault="008E4152" w:rsidP="003E4795">
      <w:pPr>
        <w:pStyle w:val="NormalHC"/>
      </w:pPr>
      <w:r>
        <w:lastRenderedPageBreak/>
        <w:tab/>
      </w:r>
      <w:r w:rsidR="00C2782E">
        <w:t xml:space="preserve">Again, the value of equality </w:t>
      </w:r>
      <w:r w:rsidR="00F16AF0">
        <w:t>was well recognised by the late 18th century</w:t>
      </w:r>
      <w:r w:rsidR="009F382A">
        <w:t xml:space="preserve">, as I have already noted in </w:t>
      </w:r>
      <w:r w:rsidR="00A53E14">
        <w:t xml:space="preserve">relation to the </w:t>
      </w:r>
      <w:r w:rsidR="007955FA">
        <w:t xml:space="preserve">American Declaration of Independence </w:t>
      </w:r>
      <w:r w:rsidR="00A53E14">
        <w:t>and</w:t>
      </w:r>
      <w:r w:rsidR="007955FA">
        <w:t xml:space="preserve"> the French Declaration of the Rights of Man and the Citizen</w:t>
      </w:r>
      <w:r w:rsidR="00A53E14">
        <w:t>.</w:t>
      </w:r>
      <w:r w:rsidR="00221968" w:rsidRPr="00221968">
        <w:t xml:space="preserve"> </w:t>
      </w:r>
      <w:r w:rsidR="00221968">
        <w:t>Of course, the value of equal justice in the common law is of even longer standing.</w:t>
      </w:r>
    </w:p>
    <w:p w14:paraId="2CE3DCA0" w14:textId="43CFDDDA" w:rsidR="003461AC" w:rsidRDefault="005E410B" w:rsidP="003E4795">
      <w:pPr>
        <w:pStyle w:val="NormalHC"/>
      </w:pPr>
      <w:r>
        <w:tab/>
      </w:r>
      <w:r w:rsidR="008F6367">
        <w:t>However, m</w:t>
      </w:r>
      <w:r w:rsidR="008F6367" w:rsidRPr="00710B9F">
        <w:t xml:space="preserve">ore than </w:t>
      </w:r>
      <w:r w:rsidR="00AC5931">
        <w:t xml:space="preserve">freedom and </w:t>
      </w:r>
      <w:r w:rsidR="008F6367" w:rsidRPr="00710B9F">
        <w:t>equality, the contemporary idea of human dignity implies that all people are worthy of respect, tolerance and understanding</w:t>
      </w:r>
      <w:r w:rsidR="008F6367" w:rsidRPr="00710B9F">
        <w:rPr>
          <w:rStyle w:val="FootnoteReference"/>
          <w:szCs w:val="28"/>
        </w:rPr>
        <w:footnoteReference w:id="16"/>
      </w:r>
      <w:r w:rsidR="008F6367">
        <w:t>.</w:t>
      </w:r>
      <w:r w:rsidR="008F6367" w:rsidRPr="00710B9F">
        <w:t xml:space="preserve"> </w:t>
      </w:r>
      <w:r w:rsidR="0042668E">
        <w:t xml:space="preserve">In this regard, the </w:t>
      </w:r>
      <w:r w:rsidR="00A9447B">
        <w:t>concept of j</w:t>
      </w:r>
      <w:r w:rsidR="00224E9E">
        <w:t xml:space="preserve">ustice has much to say about </w:t>
      </w:r>
      <w:r w:rsidR="00DE4C4F">
        <w:t>the proper</w:t>
      </w:r>
      <w:r w:rsidR="00224E9E">
        <w:t xml:space="preserve"> treatment of others</w:t>
      </w:r>
      <w:r w:rsidR="005200B5">
        <w:t>: obvious examples are procedural fairness</w:t>
      </w:r>
      <w:r w:rsidR="00A9447B">
        <w:t xml:space="preserve">, the writ of </w:t>
      </w:r>
      <w:r w:rsidR="00A9447B">
        <w:rPr>
          <w:i/>
        </w:rPr>
        <w:t>habeas corpus</w:t>
      </w:r>
      <w:r w:rsidR="005200B5">
        <w:t xml:space="preserve"> and trial by jury.</w:t>
      </w:r>
      <w:r w:rsidR="00EC4C75">
        <w:t xml:space="preserve"> </w:t>
      </w:r>
      <w:r w:rsidR="009239A2">
        <w:t>Tony Earls</w:t>
      </w:r>
      <w:r w:rsidR="00F35839">
        <w:t xml:space="preserve">' biography, </w:t>
      </w:r>
      <w:r w:rsidR="00F35839" w:rsidRPr="00A9447B">
        <w:rPr>
          <w:i/>
        </w:rPr>
        <w:t>Plunkett's Legacy</w:t>
      </w:r>
      <w:r w:rsidR="00F35839">
        <w:t xml:space="preserve">, </w:t>
      </w:r>
      <w:r w:rsidR="00E25850">
        <w:t>quotes</w:t>
      </w:r>
      <w:r w:rsidR="00A73E0F">
        <w:t>, albeit with some irony,</w:t>
      </w:r>
      <w:r w:rsidR="00E25850">
        <w:t xml:space="preserve"> the </w:t>
      </w:r>
      <w:r w:rsidR="003461AC">
        <w:t>Attorney</w:t>
      </w:r>
      <w:r w:rsidR="00EE171D">
        <w:t>-</w:t>
      </w:r>
      <w:r w:rsidR="003461AC">
        <w:t>General of Ireland, John Davies, in 1613</w:t>
      </w:r>
      <w:bookmarkStart w:id="6" w:name="_Ref78990278"/>
      <w:r w:rsidR="00702842" w:rsidRPr="005D6DBD">
        <w:rPr>
          <w:rStyle w:val="FootnoteReference"/>
        </w:rPr>
        <w:footnoteReference w:id="17"/>
      </w:r>
      <w:bookmarkEnd w:id="6"/>
      <w:r w:rsidR="005D6DBD">
        <w:t>:</w:t>
      </w:r>
    </w:p>
    <w:p w14:paraId="6E45487B" w14:textId="2913C18F" w:rsidR="003047AF" w:rsidRDefault="00703A08" w:rsidP="00F94468">
      <w:pPr>
        <w:pStyle w:val="leftright"/>
      </w:pPr>
      <w:r>
        <w:t>"</w:t>
      </w:r>
      <w:r w:rsidR="00162C26">
        <w:t>For, there is no Nation of people under the sun, that doth love equal and indifferent Justice better than the Irish</w:t>
      </w:r>
      <w:r w:rsidR="0053257A">
        <w:t>; or will rest better satisfied with the execution thereof, although it be against themselves; so as they may have the protection and benefit of the Law, when, upon just cause they do desire it.</w:t>
      </w:r>
      <w:r w:rsidR="00F94468">
        <w:t>"</w:t>
      </w:r>
    </w:p>
    <w:p w14:paraId="47412420" w14:textId="77777777" w:rsidR="00F94468" w:rsidRDefault="00F94468" w:rsidP="00F94468">
      <w:pPr>
        <w:pStyle w:val="leftright"/>
      </w:pPr>
    </w:p>
    <w:p w14:paraId="765296CA" w14:textId="52DD465C" w:rsidR="001D744B" w:rsidRPr="00626770" w:rsidRDefault="003047AF" w:rsidP="003E4795">
      <w:pPr>
        <w:pStyle w:val="NormalHC"/>
      </w:pPr>
      <w:r>
        <w:tab/>
      </w:r>
      <w:r w:rsidR="008F181D">
        <w:t>Professor Michael</w:t>
      </w:r>
      <w:r w:rsidR="004828DE">
        <w:t> </w:t>
      </w:r>
      <w:r w:rsidR="008F181D">
        <w:t xml:space="preserve">Rosen </w:t>
      </w:r>
      <w:r w:rsidR="00B33324">
        <w:t>claims</w:t>
      </w:r>
      <w:r w:rsidR="008F181D">
        <w:t xml:space="preserve"> that the idea of human dignity was </w:t>
      </w:r>
      <w:r w:rsidR="00E204B5">
        <w:t>very much a part of discourse in the late 18th and early 19th centuries</w:t>
      </w:r>
      <w:bookmarkStart w:id="7" w:name="_Ref80951299"/>
      <w:r w:rsidR="007428B6">
        <w:rPr>
          <w:rStyle w:val="FootnoteReference"/>
        </w:rPr>
        <w:footnoteReference w:id="18"/>
      </w:r>
      <w:bookmarkEnd w:id="7"/>
      <w:r w:rsidR="00E204B5">
        <w:t xml:space="preserve">. </w:t>
      </w:r>
      <w:r w:rsidR="00F050E9">
        <w:t xml:space="preserve">He concludes that by </w:t>
      </w:r>
      <w:r w:rsidR="00AE7F6C">
        <w:t xml:space="preserve">1839, when </w:t>
      </w:r>
      <w:r w:rsidR="00F050E9">
        <w:t>Schopen</w:t>
      </w:r>
      <w:r w:rsidR="001E46D3">
        <w:t xml:space="preserve">hauer </w:t>
      </w:r>
      <w:r w:rsidR="00AE7F6C">
        <w:lastRenderedPageBreak/>
        <w:t xml:space="preserve">criticised the expression "dignity of man" as a shibboleth, </w:t>
      </w:r>
      <w:r w:rsidR="001E46D3">
        <w:t>various strands of "human dignity" had become "fused into a cliché of pious humanitarianism"</w:t>
      </w:r>
      <w:r w:rsidR="00D63F5F">
        <w:rPr>
          <w:rStyle w:val="FootnoteReference"/>
        </w:rPr>
        <w:footnoteReference w:id="19"/>
      </w:r>
      <w:r w:rsidR="001E46D3">
        <w:t xml:space="preserve">. </w:t>
      </w:r>
      <w:r w:rsidR="005355F1">
        <w:t>However, s</w:t>
      </w:r>
      <w:r w:rsidR="00626770">
        <w:t>o far as I have been able to establish, the first references to human dignity in institutional discourse were made by Pope</w:t>
      </w:r>
      <w:r w:rsidR="001833EC">
        <w:t> </w:t>
      </w:r>
      <w:r w:rsidR="00626770">
        <w:t>Leo</w:t>
      </w:r>
      <w:r w:rsidR="001833EC">
        <w:t> </w:t>
      </w:r>
      <w:r w:rsidR="00626770">
        <w:t>XIII in the last decade of the 19th</w:t>
      </w:r>
      <w:r w:rsidR="001833EC">
        <w:t> </w:t>
      </w:r>
      <w:r w:rsidR="00626770">
        <w:t>century. In 1890, in an encyclical "On Slavery in the Missions"</w:t>
      </w:r>
      <w:r w:rsidR="00626770">
        <w:rPr>
          <w:rStyle w:val="FootnoteReference"/>
        </w:rPr>
        <w:footnoteReference w:id="20"/>
      </w:r>
      <w:r w:rsidR="00626770">
        <w:t>, Pope Leo XIII stated:</w:t>
      </w:r>
    </w:p>
    <w:p w14:paraId="2E227516" w14:textId="048404E6" w:rsidR="001D744B" w:rsidRDefault="001D744B" w:rsidP="00E1752E">
      <w:pPr>
        <w:pStyle w:val="leftright"/>
      </w:pPr>
      <w:r>
        <w:t>"</w:t>
      </w:r>
      <w:r w:rsidRPr="001D744B">
        <w:t>Wherever Christian customs and laws</w:t>
      </w:r>
      <w:r>
        <w:t xml:space="preserve"> </w:t>
      </w:r>
      <w:r w:rsidRPr="001D744B">
        <w:t xml:space="preserve">are in force, wherever religion establishes that men serve justice and </w:t>
      </w:r>
      <w:proofErr w:type="spellStart"/>
      <w:r w:rsidRPr="001D744B">
        <w:t>honor</w:t>
      </w:r>
      <w:proofErr w:type="spellEnd"/>
      <w:r>
        <w:t xml:space="preserve"> </w:t>
      </w:r>
      <w:r w:rsidRPr="001D744B">
        <w:t>human dignity, wherever the spirit of brotherly love taught by Christ spreads</w:t>
      </w:r>
      <w:r>
        <w:t xml:space="preserve"> </w:t>
      </w:r>
      <w:r w:rsidRPr="001D744B">
        <w:t>itself, there neither slavery nor savage barbarism can exist. Rather, mildness</w:t>
      </w:r>
      <w:r>
        <w:t xml:space="preserve"> </w:t>
      </w:r>
      <w:r w:rsidRPr="001D744B">
        <w:t>of character and civilized Christian liberty flourish</w:t>
      </w:r>
      <w:r>
        <w:t xml:space="preserve"> </w:t>
      </w:r>
      <w:r w:rsidRPr="001D744B">
        <w:t>there</w:t>
      </w:r>
      <w:r>
        <w:t>.</w:t>
      </w:r>
      <w:r w:rsidR="00E02CBA">
        <w:t>"</w:t>
      </w:r>
    </w:p>
    <w:p w14:paraId="23928359" w14:textId="7ADA4F56" w:rsidR="001D744B" w:rsidRDefault="001D744B" w:rsidP="00DF26F5">
      <w:pPr>
        <w:pStyle w:val="leftright"/>
      </w:pPr>
    </w:p>
    <w:p w14:paraId="1F74E3A9" w14:textId="230424B4" w:rsidR="00D0730E" w:rsidRPr="0080143C" w:rsidRDefault="0080143C" w:rsidP="0080143C">
      <w:pPr>
        <w:pStyle w:val="NormalHC"/>
      </w:pPr>
      <w:r>
        <w:tab/>
        <w:t>Pope</w:t>
      </w:r>
      <w:r w:rsidR="001833EC">
        <w:t> </w:t>
      </w:r>
      <w:r>
        <w:t>Leo</w:t>
      </w:r>
      <w:r w:rsidR="001833EC">
        <w:t> XIII</w:t>
      </w:r>
      <w:r>
        <w:t xml:space="preserve"> again invoked</w:t>
      </w:r>
      <w:r w:rsidRPr="00710B9F">
        <w:t xml:space="preserve"> the concept of human dignity in </w:t>
      </w:r>
      <w:r>
        <w:t>his</w:t>
      </w:r>
      <w:r w:rsidRPr="00710B9F">
        <w:t xml:space="preserve"> 1891 encyclical </w:t>
      </w:r>
      <w:r w:rsidRPr="00710B9F">
        <w:rPr>
          <w:i/>
        </w:rPr>
        <w:t>Rerum Novarum</w:t>
      </w:r>
      <w:r w:rsidRPr="001F15A5">
        <w:rPr>
          <w:rStyle w:val="FootnoteReference"/>
          <w:szCs w:val="28"/>
        </w:rPr>
        <w:footnoteReference w:id="21"/>
      </w:r>
      <w:r w:rsidRPr="00710B9F">
        <w:rPr>
          <w:i/>
        </w:rPr>
        <w:t xml:space="preserve"> </w:t>
      </w:r>
      <w:r w:rsidRPr="00710B9F">
        <w:t>on the rights and duties of capital and labour</w:t>
      </w:r>
      <w:bookmarkStart w:id="8" w:name="_Ref78818724"/>
      <w:r>
        <w:rPr>
          <w:rStyle w:val="FootnoteReference"/>
        </w:rPr>
        <w:footnoteReference w:id="22"/>
      </w:r>
      <w:bookmarkEnd w:id="8"/>
      <w:r w:rsidRPr="00710B9F">
        <w:t xml:space="preserve">. The Pope stated that the duties of the wealthy owner and the employer include </w:t>
      </w:r>
      <w:r w:rsidRPr="00D0730E">
        <w:t xml:space="preserve">"not to look upon their work people as their bondsmen, but to respect in every man his dignity as a </w:t>
      </w:r>
      <w:r w:rsidRPr="00D0730E">
        <w:lastRenderedPageBreak/>
        <w:t>person ennobled by Christian character".</w:t>
      </w:r>
      <w:r w:rsidRPr="00710B9F">
        <w:t xml:space="preserve"> Pope Leo drew the important distinction between dignity and degradation</w:t>
      </w:r>
      <w:r w:rsidRPr="001F15A5">
        <w:rPr>
          <w:rStyle w:val="FootnoteReference"/>
          <w:szCs w:val="28"/>
        </w:rPr>
        <w:footnoteReference w:id="23"/>
      </w:r>
      <w:r w:rsidRPr="00710B9F">
        <w:t>:</w:t>
      </w:r>
    </w:p>
    <w:p w14:paraId="530D154E" w14:textId="77777777" w:rsidR="00972E96" w:rsidRDefault="00972E96" w:rsidP="003237D1">
      <w:pPr>
        <w:pStyle w:val="leftright"/>
      </w:pPr>
      <w:r w:rsidRPr="001F15A5">
        <w:t>"</w:t>
      </w:r>
      <w:r w:rsidRPr="00710B9F">
        <w:t xml:space="preserve">if employers laid burdens upon their workmen which were </w:t>
      </w:r>
      <w:proofErr w:type="gramStart"/>
      <w:r w:rsidRPr="00710B9F">
        <w:t>unjust, or</w:t>
      </w:r>
      <w:proofErr w:type="gramEnd"/>
      <w:r w:rsidRPr="00710B9F">
        <w:t xml:space="preserve"> degraded them with conditions repugnant to their dignity as human beings</w:t>
      </w:r>
      <w:r w:rsidR="001F15A5">
        <w:t xml:space="preserve"> </w:t>
      </w:r>
      <w:r w:rsidRPr="00710B9F">
        <w:t>...</w:t>
      </w:r>
      <w:r w:rsidR="001F15A5">
        <w:t xml:space="preserve"> </w:t>
      </w:r>
      <w:r w:rsidRPr="00710B9F">
        <w:t>in such cases, there can be no question but that, within certain limits, it would be right to invoke the aid and authority of the law.</w:t>
      </w:r>
      <w:r w:rsidRPr="001F15A5">
        <w:t>"</w:t>
      </w:r>
    </w:p>
    <w:p w14:paraId="37F723D5" w14:textId="77777777" w:rsidR="00D0730E" w:rsidRPr="00D0730E" w:rsidRDefault="00D0730E" w:rsidP="00D0730E">
      <w:pPr>
        <w:pStyle w:val="leftright"/>
      </w:pPr>
    </w:p>
    <w:p w14:paraId="6DA89816" w14:textId="01CECAC2" w:rsidR="00786541" w:rsidRDefault="008E4152" w:rsidP="00972E96">
      <w:pPr>
        <w:pStyle w:val="NormalHC"/>
      </w:pPr>
      <w:r>
        <w:tab/>
      </w:r>
      <w:r w:rsidR="00604BCA">
        <w:t xml:space="preserve">While these statements are congruent with an ideal of equal treatment, </w:t>
      </w:r>
      <w:r w:rsidR="00A018FA">
        <w:t>a wider reading of Pope</w:t>
      </w:r>
      <w:r w:rsidR="00A02743">
        <w:t> </w:t>
      </w:r>
      <w:r w:rsidR="00A018FA">
        <w:t>Leo</w:t>
      </w:r>
      <w:r w:rsidR="00A02743">
        <w:t> </w:t>
      </w:r>
      <w:r w:rsidR="00A018FA">
        <w:t xml:space="preserve">XIII </w:t>
      </w:r>
      <w:r w:rsidR="009B79B1">
        <w:t xml:space="preserve">indicates that he was </w:t>
      </w:r>
      <w:r w:rsidR="00143940">
        <w:t xml:space="preserve">making no such equation and, indeed, Rosen argues that </w:t>
      </w:r>
      <w:r w:rsidR="00C26837">
        <w:t xml:space="preserve">the Catholic Church of that time used the </w:t>
      </w:r>
      <w:r w:rsidR="0061538C">
        <w:t>language of</w:t>
      </w:r>
      <w:r w:rsidR="00C26837">
        <w:t xml:space="preserve"> "dignity" as part of a "fiercely anti-egalitarian discourse"</w:t>
      </w:r>
      <w:r w:rsidR="009B79B1">
        <w:t xml:space="preserve">. </w:t>
      </w:r>
      <w:r w:rsidR="00666556">
        <w:t xml:space="preserve">For example, </w:t>
      </w:r>
      <w:r w:rsidR="00BF38FC">
        <w:t>Pope</w:t>
      </w:r>
      <w:r w:rsidR="00A02743">
        <w:t> </w:t>
      </w:r>
      <w:r w:rsidR="00BF38FC">
        <w:t>Leo</w:t>
      </w:r>
      <w:r w:rsidR="00A02743">
        <w:t> XIII</w:t>
      </w:r>
      <w:r w:rsidR="00BF38FC">
        <w:t xml:space="preserve"> </w:t>
      </w:r>
      <w:r w:rsidR="00666556">
        <w:t xml:space="preserve">explicitly </w:t>
      </w:r>
      <w:r w:rsidR="00BF0869">
        <w:t xml:space="preserve">asserted that the relationship between husband and wife was one of </w:t>
      </w:r>
      <w:r w:rsidR="00880F20">
        <w:t>the wife's subjection and obedience to her husband</w:t>
      </w:r>
      <w:r w:rsidR="003D63C5">
        <w:t xml:space="preserve">. </w:t>
      </w:r>
      <w:r w:rsidR="00257DF3">
        <w:t xml:space="preserve">In his </w:t>
      </w:r>
      <w:r w:rsidR="00D0636A">
        <w:t xml:space="preserve">1878 </w:t>
      </w:r>
      <w:r w:rsidR="00257DF3">
        <w:t xml:space="preserve">encyclical </w:t>
      </w:r>
      <w:r w:rsidR="00D0636A">
        <w:rPr>
          <w:i/>
        </w:rPr>
        <w:t xml:space="preserve">Quod </w:t>
      </w:r>
      <w:proofErr w:type="spellStart"/>
      <w:r w:rsidR="00D0636A">
        <w:rPr>
          <w:i/>
        </w:rPr>
        <w:t>apostolici</w:t>
      </w:r>
      <w:proofErr w:type="spellEnd"/>
      <w:r w:rsidR="00D0636A">
        <w:rPr>
          <w:i/>
        </w:rPr>
        <w:t xml:space="preserve"> </w:t>
      </w:r>
      <w:proofErr w:type="spellStart"/>
      <w:r w:rsidR="00D0636A">
        <w:rPr>
          <w:i/>
        </w:rPr>
        <w:t>muneris</w:t>
      </w:r>
      <w:proofErr w:type="spellEnd"/>
      <w:r w:rsidR="00F867DB" w:rsidRPr="00F867DB">
        <w:rPr>
          <w:rStyle w:val="FootnoteReference"/>
        </w:rPr>
        <w:footnoteReference w:id="24"/>
      </w:r>
      <w:r w:rsidR="00D0636A" w:rsidRPr="00F867DB">
        <w:t>,</w:t>
      </w:r>
      <w:r w:rsidR="00D0636A">
        <w:rPr>
          <w:i/>
        </w:rPr>
        <w:t xml:space="preserve"> </w:t>
      </w:r>
      <w:r w:rsidR="00257DF3">
        <w:t>against socialis</w:t>
      </w:r>
      <w:r w:rsidR="00D0636A">
        <w:t>m</w:t>
      </w:r>
      <w:r w:rsidR="008622DA">
        <w:t xml:space="preserve">, </w:t>
      </w:r>
      <w:r w:rsidR="005E0E08">
        <w:t>the Pope stated that God had "appointed that there should be various orders in civil society, d</w:t>
      </w:r>
      <w:r w:rsidR="00CB32C6">
        <w:t xml:space="preserve">iffering in dignity, rights and power". </w:t>
      </w:r>
      <w:r w:rsidR="000376C4">
        <w:t xml:space="preserve">Underlying this conception of human dignity is </w:t>
      </w:r>
      <w:r w:rsidR="0081753A">
        <w:t>the notion</w:t>
      </w:r>
      <w:r w:rsidR="00906F24">
        <w:t xml:space="preserve"> that dignity resides in a person occupying their appropriate place within God's creation.</w:t>
      </w:r>
    </w:p>
    <w:p w14:paraId="3A5860A9" w14:textId="0B2228A1" w:rsidR="003C7BAF" w:rsidRPr="00710B9F" w:rsidRDefault="00786541" w:rsidP="003C7BAF">
      <w:pPr>
        <w:pStyle w:val="NormalHC"/>
        <w:spacing w:before="240"/>
      </w:pPr>
      <w:r>
        <w:lastRenderedPageBreak/>
        <w:tab/>
      </w:r>
      <w:r w:rsidR="003C7BAF" w:rsidRPr="00710B9F">
        <w:t xml:space="preserve">Current day </w:t>
      </w:r>
      <w:r w:rsidR="003C7BAF">
        <w:t>Jewish and</w:t>
      </w:r>
      <w:r w:rsidR="003C7BAF" w:rsidRPr="00710B9F">
        <w:t xml:space="preserve"> Catholic thought grounds human dignity in the Old Testament Book of Genesis and the creation of man in God's image</w:t>
      </w:r>
      <w:r w:rsidR="003C7BAF" w:rsidRPr="00710B9F">
        <w:rPr>
          <w:rStyle w:val="FootnoteReference"/>
          <w:szCs w:val="28"/>
        </w:rPr>
        <w:footnoteReference w:id="25"/>
      </w:r>
      <w:r w:rsidR="003C7BAF">
        <w:t>.</w:t>
      </w:r>
      <w:r w:rsidR="003C7BAF" w:rsidRPr="00710B9F">
        <w:t xml:space="preserve"> However, the relative recency of the argument tells against such an early origin</w:t>
      </w:r>
      <w:r w:rsidR="000242D4">
        <w:t>:</w:t>
      </w:r>
      <w:r w:rsidR="001815DD">
        <w:t xml:space="preserve"> </w:t>
      </w:r>
      <w:r w:rsidR="003C7BAF" w:rsidRPr="00710B9F">
        <w:t>the writings of important Catholic scholars such as St Augustine and St</w:t>
      </w:r>
      <w:r w:rsidR="003C7BAF">
        <w:t> </w:t>
      </w:r>
      <w:r w:rsidR="00536289">
        <w:t xml:space="preserve">Thomas </w:t>
      </w:r>
      <w:r w:rsidR="003C7BAF" w:rsidRPr="00710B9F">
        <w:t>Aquinas do not reflect a conception of inherent dignity</w:t>
      </w:r>
      <w:r w:rsidR="003C7BAF" w:rsidRPr="00710B9F">
        <w:rPr>
          <w:rStyle w:val="FootnoteReference"/>
          <w:szCs w:val="28"/>
        </w:rPr>
        <w:footnoteReference w:id="26"/>
      </w:r>
      <w:r w:rsidR="003C7BAF">
        <w:t>. T</w:t>
      </w:r>
      <w:r w:rsidR="003C7BAF" w:rsidRPr="00710B9F">
        <w:t xml:space="preserve">raditional Catholic doctrine which referred to human dignity emphasised the special value of Christians (as opposed to all people) and the frailty of human nature, so that dignity was a state of virtue </w:t>
      </w:r>
      <w:r w:rsidR="003C7BAF">
        <w:t>capable of being</w:t>
      </w:r>
      <w:r w:rsidR="003C7BAF" w:rsidRPr="00710B9F">
        <w:t xml:space="preserve"> lost by the commission of serious sin. </w:t>
      </w:r>
    </w:p>
    <w:p w14:paraId="32231F79" w14:textId="3230D03D" w:rsidR="00546F3F" w:rsidRDefault="0043366E" w:rsidP="00546F3F">
      <w:pPr>
        <w:pStyle w:val="NormalHC"/>
      </w:pPr>
      <w:r>
        <w:tab/>
      </w:r>
      <w:r w:rsidR="00546F3F">
        <w:t>Human dignity was first invoked in a national written constitution in 1917</w:t>
      </w:r>
      <w:r w:rsidR="00546F3F">
        <w:rPr>
          <w:rStyle w:val="FootnoteReference"/>
        </w:rPr>
        <w:footnoteReference w:id="27"/>
      </w:r>
      <w:r w:rsidR="00546F3F">
        <w:t>. Since then, references to human dignity as a right or a value have become frequent in written State constitutions</w:t>
      </w:r>
      <w:r w:rsidR="00546F3F" w:rsidRPr="00710B9F">
        <w:t xml:space="preserve"> to the </w:t>
      </w:r>
      <w:r w:rsidR="00546F3F">
        <w:t>point where, as at 2013,</w:t>
      </w:r>
      <w:r w:rsidR="00546F3F" w:rsidRPr="00710B9F">
        <w:t xml:space="preserve"> dignity </w:t>
      </w:r>
      <w:r w:rsidR="00546F3F">
        <w:t>was recognised in over 100 of the world's written constitutions</w:t>
      </w:r>
      <w:r w:rsidR="00546F3F">
        <w:rPr>
          <w:rStyle w:val="FootnoteReference"/>
        </w:rPr>
        <w:footnoteReference w:id="28"/>
      </w:r>
      <w:r w:rsidR="00546F3F">
        <w:t>. Dignity is incorporated into written constitutions in different ways, no doubt reflecting the political history of the relevant State</w:t>
      </w:r>
      <w:r w:rsidR="00546F3F">
        <w:rPr>
          <w:rStyle w:val="FootnoteReference"/>
        </w:rPr>
        <w:footnoteReference w:id="29"/>
      </w:r>
      <w:r w:rsidR="00546F3F">
        <w:t xml:space="preserve">. In Australia, </w:t>
      </w:r>
      <w:r w:rsidR="005D597E">
        <w:t xml:space="preserve">the Australian </w:t>
      </w:r>
      <w:r w:rsidR="005D597E">
        <w:lastRenderedPageBreak/>
        <w:t xml:space="preserve">Capital Territory, </w:t>
      </w:r>
      <w:r w:rsidR="00546F3F">
        <w:t>Victoria</w:t>
      </w:r>
      <w:r w:rsidR="005D597E">
        <w:t xml:space="preserve"> and</w:t>
      </w:r>
      <w:r w:rsidR="00546F3F">
        <w:t xml:space="preserve"> Queensland have enacted Charters of Human Rights, each of which invokes human dignity as a value</w:t>
      </w:r>
      <w:r w:rsidR="00546F3F">
        <w:rPr>
          <w:rStyle w:val="FootnoteReference"/>
        </w:rPr>
        <w:footnoteReference w:id="30"/>
      </w:r>
      <w:r w:rsidR="00546F3F">
        <w:t>.</w:t>
      </w:r>
    </w:p>
    <w:p w14:paraId="087B3A28" w14:textId="77777777" w:rsidR="00546F3F" w:rsidRDefault="00546F3F" w:rsidP="00546F3F">
      <w:pPr>
        <w:pStyle w:val="NormalHC"/>
      </w:pPr>
      <w:r>
        <w:tab/>
        <w:t>In our High Court, t</w:t>
      </w:r>
      <w:r w:rsidRPr="00710B9F">
        <w:t xml:space="preserve">he first reference to the modern conception of human dignity appears in 1919. </w:t>
      </w:r>
      <w:r>
        <w:t>T</w:t>
      </w:r>
      <w:r w:rsidRPr="00710B9F">
        <w:t xml:space="preserve">he context was labour law. The case, </w:t>
      </w:r>
      <w:r w:rsidRPr="00710B9F">
        <w:rPr>
          <w:i/>
        </w:rPr>
        <w:t>Federated Municipal &amp; Shire Council Employees' Union of Australia v City of Melbourne</w:t>
      </w:r>
      <w:r w:rsidRPr="00F269A7">
        <w:rPr>
          <w:rStyle w:val="FootnoteReference"/>
          <w:bCs/>
          <w:szCs w:val="28"/>
        </w:rPr>
        <w:footnoteReference w:id="31"/>
      </w:r>
      <w:r w:rsidRPr="00F269A7">
        <w:t>,</w:t>
      </w:r>
      <w:r w:rsidRPr="00710B9F">
        <w:t xml:space="preserve"> concerned the scope of the conciliation and arbitration power (and, specifically, the meaning of "industrial disputes") in s</w:t>
      </w:r>
      <w:r>
        <w:t> </w:t>
      </w:r>
      <w:r w:rsidRPr="00710B9F">
        <w:t xml:space="preserve">51(xxxv) of the </w:t>
      </w:r>
      <w:r w:rsidRPr="002D770C">
        <w:rPr>
          <w:i/>
        </w:rPr>
        <w:t>Constitution</w:t>
      </w:r>
      <w:r w:rsidRPr="00710B9F">
        <w:t>. Isaacs and Rich</w:t>
      </w:r>
      <w:r>
        <w:t> </w:t>
      </w:r>
      <w:r w:rsidRPr="00710B9F">
        <w:t>JJ referred to the "degradation and suffering" that ensued from the industrial revolution of the latter part of the 18th century and the 19th century as a "well known historical fact"</w:t>
      </w:r>
      <w:r>
        <w:rPr>
          <w:rStyle w:val="FootnoteReference"/>
        </w:rPr>
        <w:footnoteReference w:id="32"/>
      </w:r>
      <w:r w:rsidRPr="00710B9F">
        <w:t>. Their Honours noted that "about 1890 and onwards industrial disputes assumed such importance and magnitude both in England and in Australia and New Zealand as to demand special public attention"</w:t>
      </w:r>
      <w:r>
        <w:rPr>
          <w:rStyle w:val="FootnoteReference"/>
        </w:rPr>
        <w:footnoteReference w:id="33"/>
      </w:r>
      <w:r w:rsidRPr="00710B9F">
        <w:t xml:space="preserve">. </w:t>
      </w:r>
      <w:r>
        <w:t>T</w:t>
      </w:r>
      <w:r w:rsidRPr="00710B9F">
        <w:t>heir Honours concluded that</w:t>
      </w:r>
      <w:r>
        <w:rPr>
          <w:rStyle w:val="FootnoteReference"/>
          <w:iCs/>
        </w:rPr>
        <w:footnoteReference w:id="34"/>
      </w:r>
      <w:r>
        <w:t>:</w:t>
      </w:r>
    </w:p>
    <w:p w14:paraId="7A72BD4C" w14:textId="77777777" w:rsidR="00546F3F" w:rsidRDefault="00546F3F" w:rsidP="00546F3F">
      <w:pPr>
        <w:pStyle w:val="leftright"/>
        <w:rPr>
          <w:iCs/>
        </w:rPr>
      </w:pPr>
      <w:r w:rsidRPr="00710B9F">
        <w:lastRenderedPageBreak/>
        <w:t>"</w:t>
      </w:r>
      <w:r>
        <w:t>[I]</w:t>
      </w:r>
      <w:r w:rsidRPr="00710B9F">
        <w:t xml:space="preserve">n 1894 it was well understood that </w:t>
      </w:r>
      <w:r>
        <w:t>'</w:t>
      </w:r>
      <w:r w:rsidRPr="00710B9F">
        <w:t>trade disputes</w:t>
      </w:r>
      <w:r>
        <w:t>'</w:t>
      </w:r>
      <w:r w:rsidRPr="00710B9F">
        <w:t>, which at one time had a limited scope of action, had</w:t>
      </w:r>
      <w:r>
        <w:t xml:space="preserve"> </w:t>
      </w:r>
      <w:r w:rsidRPr="00710B9F">
        <w:t>...</w:t>
      </w:r>
      <w:r>
        <w:t xml:space="preserve"> </w:t>
      </w:r>
      <w:r w:rsidRPr="00710B9F">
        <w:t xml:space="preserve">so developed as to be recognized better under the name of </w:t>
      </w:r>
      <w:r>
        <w:t>'</w:t>
      </w:r>
      <w:r w:rsidRPr="00710B9F">
        <w:t>industrial disputes</w:t>
      </w:r>
      <w:r>
        <w:t>'</w:t>
      </w:r>
      <w:r w:rsidRPr="00710B9F">
        <w:t xml:space="preserve"> or </w:t>
      </w:r>
      <w:r>
        <w:t>'</w:t>
      </w:r>
      <w:r w:rsidRPr="00710B9F">
        <w:t>labour disputes</w:t>
      </w:r>
      <w:r>
        <w:t>'</w:t>
      </w:r>
      <w:r w:rsidRPr="00710B9F">
        <w:t>, and to be</w:t>
      </w:r>
      <w:r>
        <w:t xml:space="preserve"> </w:t>
      </w:r>
      <w:r w:rsidRPr="005C6D97">
        <w:rPr>
          <w:iCs/>
        </w:rPr>
        <w:t>more and more founded on the practical view that human labour was not a mere asset of capital but was a co-operating agency of equal</w:t>
      </w:r>
      <w:r>
        <w:rPr>
          <w:iCs/>
        </w:rPr>
        <w:t xml:space="preserve"> </w:t>
      </w:r>
      <w:r w:rsidRPr="005C6D97">
        <w:rPr>
          <w:iCs/>
        </w:rPr>
        <w:t>dignity—a working partner—and entitled to consideration as such</w:t>
      </w:r>
      <w:r w:rsidRPr="00D0730E">
        <w:rPr>
          <w:iCs/>
        </w:rPr>
        <w:t>."</w:t>
      </w:r>
    </w:p>
    <w:p w14:paraId="1ED50DFA" w14:textId="77777777" w:rsidR="00546F3F" w:rsidRPr="009508E9" w:rsidRDefault="00546F3F" w:rsidP="00546F3F">
      <w:pPr>
        <w:pStyle w:val="leftright"/>
      </w:pPr>
    </w:p>
    <w:p w14:paraId="7AE481B8" w14:textId="78D611BE" w:rsidR="009508E9" w:rsidRPr="0043366E" w:rsidRDefault="00546F3F" w:rsidP="0043366E">
      <w:pPr>
        <w:pStyle w:val="NormalHC"/>
      </w:pPr>
      <w:r>
        <w:tab/>
      </w:r>
      <w:r w:rsidR="00A01A53">
        <w:t>A further</w:t>
      </w:r>
      <w:r w:rsidR="00DA7A73">
        <w:t xml:space="preserve"> conception</w:t>
      </w:r>
      <w:r w:rsidR="0043366E" w:rsidRPr="00710B9F">
        <w:t xml:space="preserve"> </w:t>
      </w:r>
      <w:r w:rsidR="0043366E">
        <w:t>of human dignity</w:t>
      </w:r>
      <w:r w:rsidR="0043366E" w:rsidRPr="00710B9F">
        <w:t xml:space="preserve"> </w:t>
      </w:r>
      <w:r w:rsidR="008C21A0">
        <w:t xml:space="preserve">that should be mentioned </w:t>
      </w:r>
      <w:r w:rsidR="0043366E" w:rsidRPr="00710B9F">
        <w:t>is proposed by New Zealand legal academic and philosopher Professor Jeremy</w:t>
      </w:r>
      <w:r w:rsidR="007300B0">
        <w:t> </w:t>
      </w:r>
      <w:r w:rsidR="0043366E" w:rsidRPr="00710B9F">
        <w:t>Waldron, who describes dignity as a "status-concept" referring to the legal standing or the moral presence that a person has in a society and their dealings with others</w:t>
      </w:r>
      <w:bookmarkStart w:id="9" w:name="_Ref77872057"/>
      <w:r w:rsidR="0043366E" w:rsidRPr="00710B9F">
        <w:rPr>
          <w:rStyle w:val="FootnoteReference"/>
          <w:szCs w:val="28"/>
        </w:rPr>
        <w:footnoteReference w:id="35"/>
      </w:r>
      <w:bookmarkEnd w:id="9"/>
      <w:r w:rsidR="0043366E">
        <w:t>.</w:t>
      </w:r>
      <w:r w:rsidR="0043366E" w:rsidRPr="00710B9F">
        <w:t xml:space="preserve"> According to Professor Waldron, dignity is </w:t>
      </w:r>
      <w:r w:rsidR="0043366E" w:rsidRPr="00C017ED">
        <w:t>"</w:t>
      </w:r>
      <w:r w:rsidR="0043366E" w:rsidRPr="00881CDC">
        <w:t>the idea of a certain status that ought to be accredited to all persons and taken seriously in the way they are ruled</w:t>
      </w:r>
      <w:r w:rsidR="0043366E" w:rsidRPr="00C017ED">
        <w:t>".</w:t>
      </w:r>
      <w:r w:rsidR="0043366E" w:rsidRPr="00710B9F">
        <w:t xml:space="preserve"> This conception </w:t>
      </w:r>
      <w:r w:rsidR="00A5244B">
        <w:t xml:space="preserve">may </w:t>
      </w:r>
      <w:r w:rsidR="0043366E" w:rsidRPr="00710B9F">
        <w:t>resonate with the reasoning of Isaacs and Rich</w:t>
      </w:r>
      <w:r w:rsidR="0043366E">
        <w:t> </w:t>
      </w:r>
      <w:r w:rsidR="0043366E" w:rsidRPr="00710B9F">
        <w:t>JJ in</w:t>
      </w:r>
      <w:r w:rsidR="0043366E" w:rsidRPr="00710B9F">
        <w:rPr>
          <w:color w:val="333333"/>
          <w:sz w:val="29"/>
          <w:szCs w:val="29"/>
          <w:shd w:val="clear" w:color="auto" w:fill="FFFFFF"/>
        </w:rPr>
        <w:t xml:space="preserve"> </w:t>
      </w:r>
      <w:r w:rsidR="0043366E" w:rsidRPr="00710B9F">
        <w:t>a</w:t>
      </w:r>
      <w:r w:rsidR="00FC36C7">
        <w:t>n earlier</w:t>
      </w:r>
      <w:r w:rsidR="0043366E">
        <w:t xml:space="preserve"> decision, also </w:t>
      </w:r>
      <w:r w:rsidR="0043366E" w:rsidRPr="00710B9F">
        <w:t>concerning the meaning of "industrial dispute"</w:t>
      </w:r>
      <w:r w:rsidR="0043366E" w:rsidRPr="00C017ED">
        <w:rPr>
          <w:rStyle w:val="FootnoteReference"/>
        </w:rPr>
        <w:footnoteReference w:id="36"/>
      </w:r>
      <w:r w:rsidR="0043366E" w:rsidRPr="00710B9F">
        <w:t>. Their Honours said</w:t>
      </w:r>
      <w:r w:rsidR="0043366E">
        <w:rPr>
          <w:rStyle w:val="FootnoteReference"/>
        </w:rPr>
        <w:footnoteReference w:id="37"/>
      </w:r>
      <w:r w:rsidR="0043366E">
        <w:t>:</w:t>
      </w:r>
    </w:p>
    <w:p w14:paraId="769C879B" w14:textId="4A8373D9" w:rsidR="00972E96" w:rsidRDefault="00972E96" w:rsidP="00491F50">
      <w:pPr>
        <w:pStyle w:val="leftright"/>
      </w:pPr>
      <w:r w:rsidRPr="00C017ED">
        <w:t>"</w:t>
      </w:r>
      <w:r w:rsidR="00F16A05">
        <w:t xml:space="preserve">Now, </w:t>
      </w:r>
      <w:r w:rsidR="00F16A05" w:rsidRPr="00491F50">
        <w:rPr>
          <w:iCs/>
        </w:rPr>
        <w:t>whether</w:t>
      </w:r>
      <w:r w:rsidR="00F16A05">
        <w:t xml:space="preserve"> or not </w:t>
      </w:r>
      <w:proofErr w:type="spellStart"/>
      <w:r w:rsidR="00F16A05">
        <w:t>employ</w:t>
      </w:r>
      <w:r w:rsidR="00D642E0">
        <w:t>é</w:t>
      </w:r>
      <w:r w:rsidR="00DF301E">
        <w:t>s</w:t>
      </w:r>
      <w:proofErr w:type="spellEnd"/>
      <w:r w:rsidR="00DF301E">
        <w:t xml:space="preserve"> </w:t>
      </w:r>
      <w:r w:rsidR="009757BB">
        <w:t>are entitled to improved conditi</w:t>
      </w:r>
      <w:r w:rsidR="00DE5124">
        <w:t xml:space="preserve">ons </w:t>
      </w:r>
      <w:r w:rsidR="00224444">
        <w:t>is a matter</w:t>
      </w:r>
      <w:r w:rsidR="009B7987">
        <w:t>...</w:t>
      </w:r>
      <w:r w:rsidR="00224444">
        <w:t xml:space="preserve"> beyond the sphere of this discussion; but </w:t>
      </w:r>
      <w:r w:rsidRPr="00492D87">
        <w:t>we should be blind to everyday facts and events, if we failed to observe that the aim of industrial struggles is to raise the personal status</w:t>
      </w:r>
      <w:r w:rsidRPr="00492D87">
        <w:rPr>
          <w:b/>
        </w:rPr>
        <w:t xml:space="preserve"> </w:t>
      </w:r>
      <w:r w:rsidRPr="00492D87">
        <w:t>and condition of the workers</w:t>
      </w:r>
      <w:r w:rsidRPr="00C017ED">
        <w:t>"</w:t>
      </w:r>
      <w:r w:rsidR="00C017ED" w:rsidRPr="00C017ED">
        <w:t>.</w:t>
      </w:r>
    </w:p>
    <w:p w14:paraId="6F9B2392" w14:textId="77777777" w:rsidR="00224444" w:rsidRPr="00224444" w:rsidRDefault="00224444" w:rsidP="00224444">
      <w:pPr>
        <w:pStyle w:val="leftright"/>
      </w:pPr>
    </w:p>
    <w:p w14:paraId="1CD94688" w14:textId="5AC77A2A" w:rsidR="00F70C02" w:rsidRDefault="00DA071C" w:rsidP="00725134">
      <w:pPr>
        <w:pStyle w:val="NormalHC"/>
      </w:pPr>
      <w:r>
        <w:tab/>
      </w:r>
      <w:r w:rsidR="008E2788">
        <w:t>P</w:t>
      </w:r>
      <w:r w:rsidR="00CF3805">
        <w:t xml:space="preserve">ulling these strands together, </w:t>
      </w:r>
      <w:r w:rsidR="001C2CAF">
        <w:t xml:space="preserve">and without attempting to be exhaustive, </w:t>
      </w:r>
      <w:r w:rsidR="00CF3805">
        <w:t xml:space="preserve">human dignity is </w:t>
      </w:r>
      <w:r w:rsidR="0036252D">
        <w:t xml:space="preserve">or may be </w:t>
      </w:r>
      <w:r w:rsidR="00CF3805">
        <w:t>concerned with</w:t>
      </w:r>
      <w:r w:rsidR="00B23B16">
        <w:t xml:space="preserve"> ways in which </w:t>
      </w:r>
      <w:r w:rsidR="004107AA">
        <w:t xml:space="preserve">human lives are </w:t>
      </w:r>
      <w:r w:rsidR="00DE3D6E">
        <w:t>constrained or facilitated;</w:t>
      </w:r>
      <w:r w:rsidR="00B23B16">
        <w:t xml:space="preserve"> </w:t>
      </w:r>
      <w:r w:rsidR="00B66968">
        <w:t xml:space="preserve">with a recognition of the inherent value of each person, acknowledged </w:t>
      </w:r>
      <w:r w:rsidR="0031367F">
        <w:t>as an equal value so that each person is accorded equal treatment and equal justice</w:t>
      </w:r>
      <w:r w:rsidR="00877D31">
        <w:t>; with th</w:t>
      </w:r>
      <w:r w:rsidR="00655114">
        <w:t xml:space="preserve">e </w:t>
      </w:r>
      <w:r w:rsidR="001C2CAF">
        <w:t>manner in which persons are treated</w:t>
      </w:r>
      <w:r w:rsidR="0036252D">
        <w:t xml:space="preserve">; </w:t>
      </w:r>
      <w:r w:rsidR="009D02AD">
        <w:t xml:space="preserve">with the </w:t>
      </w:r>
      <w:r w:rsidR="00DC1B38">
        <w:t xml:space="preserve">prevailing </w:t>
      </w:r>
      <w:r w:rsidR="009D02AD">
        <w:t>sanctity of human life</w:t>
      </w:r>
      <w:r w:rsidR="00D4217C">
        <w:t xml:space="preserve">; </w:t>
      </w:r>
      <w:r w:rsidR="00482011">
        <w:t>and</w:t>
      </w:r>
      <w:r w:rsidR="00B66968">
        <w:t xml:space="preserve"> </w:t>
      </w:r>
      <w:r w:rsidR="00A7464C">
        <w:t xml:space="preserve">with the legal standing or moral presence of each person in </w:t>
      </w:r>
      <w:r w:rsidR="000F7488">
        <w:t>society and in relation to others.</w:t>
      </w:r>
    </w:p>
    <w:p w14:paraId="6E9FB37B" w14:textId="60885820" w:rsidR="00972E96" w:rsidRPr="00710B9F" w:rsidRDefault="00051804" w:rsidP="00725134">
      <w:pPr>
        <w:pStyle w:val="NormalHC"/>
      </w:pPr>
      <w:r>
        <w:t xml:space="preserve">How might </w:t>
      </w:r>
      <w:r w:rsidR="00F70C02">
        <w:t>Plunkett's</w:t>
      </w:r>
      <w:r>
        <w:t xml:space="preserve"> recognition or denial of </w:t>
      </w:r>
      <w:r w:rsidR="00972E96" w:rsidRPr="00710B9F">
        <w:t xml:space="preserve">human dignity be </w:t>
      </w:r>
      <w:r w:rsidR="00F70C02">
        <w:t>identified</w:t>
      </w:r>
      <w:r w:rsidR="00972E96" w:rsidRPr="00710B9F">
        <w:t xml:space="preserve">? </w:t>
      </w:r>
      <w:r w:rsidR="001A1B2E">
        <w:t>Most e</w:t>
      </w:r>
      <w:r w:rsidR="003178FB">
        <w:t xml:space="preserve">vidently, in his treatment of others, especially those </w:t>
      </w:r>
      <w:r w:rsidR="00C21E53">
        <w:t>of</w:t>
      </w:r>
      <w:r w:rsidR="003178FB">
        <w:t xml:space="preserve"> </w:t>
      </w:r>
      <w:r w:rsidR="001D6086">
        <w:t>low status within the</w:t>
      </w:r>
      <w:r w:rsidR="00D16A22">
        <w:t xml:space="preserve"> New South Wales colony.</w:t>
      </w:r>
      <w:r w:rsidR="00230EBB">
        <w:t xml:space="preserve"> Importantly, in his efforts to improve or equalise the conditions</w:t>
      </w:r>
      <w:r w:rsidR="00A87BF8">
        <w:t xml:space="preserve"> of the disadvantaged, or to secure privileges, free</w:t>
      </w:r>
      <w:r w:rsidR="00220D2E">
        <w:t xml:space="preserve">doms or rights for members of the colony (including </w:t>
      </w:r>
      <w:r w:rsidR="006E5D80">
        <w:t>Aboriginal</w:t>
      </w:r>
      <w:r w:rsidR="00220D2E">
        <w:t xml:space="preserve"> peoples). </w:t>
      </w:r>
      <w:r w:rsidR="00D16A22">
        <w:t xml:space="preserve"> </w:t>
      </w:r>
      <w:r w:rsidR="003976D7">
        <w:t xml:space="preserve">However, in order to determine the character of a sense of human dignity that actuated </w:t>
      </w:r>
      <w:r w:rsidR="00B47280">
        <w:t xml:space="preserve">Plunkett, it would be necessary to </w:t>
      </w:r>
      <w:r w:rsidR="00CF32F4">
        <w:t xml:space="preserve">understand </w:t>
      </w:r>
      <w:r w:rsidR="00153597">
        <w:t xml:space="preserve">something of his underlying </w:t>
      </w:r>
      <w:r w:rsidR="00B91786">
        <w:t xml:space="preserve">beliefs </w:t>
      </w:r>
      <w:r w:rsidR="00272AC0">
        <w:t xml:space="preserve">and </w:t>
      </w:r>
      <w:r w:rsidR="00153597">
        <w:t>motives.</w:t>
      </w:r>
    </w:p>
    <w:p w14:paraId="62736F28" w14:textId="699CBECC" w:rsidR="00972E96" w:rsidRPr="00710B9F" w:rsidRDefault="00972E96" w:rsidP="00CD39B6">
      <w:pPr>
        <w:pStyle w:val="HeadingL1"/>
      </w:pPr>
      <w:r w:rsidRPr="00527C7D">
        <w:t>Plunkett</w:t>
      </w:r>
      <w:r w:rsidR="00E33182">
        <w:t>'s formation</w:t>
      </w:r>
    </w:p>
    <w:p w14:paraId="1E927342" w14:textId="141D6FE0" w:rsidR="000B3DEC" w:rsidRDefault="008E4152" w:rsidP="00CD39B6">
      <w:pPr>
        <w:pStyle w:val="NormalHC"/>
      </w:pPr>
      <w:r>
        <w:tab/>
      </w:r>
      <w:r w:rsidR="00441529">
        <w:t>W</w:t>
      </w:r>
      <w:r w:rsidR="000B3DEC">
        <w:t xml:space="preserve">e are likely to become conscious of dignity when we observe </w:t>
      </w:r>
      <w:r w:rsidR="00051804">
        <w:t>its</w:t>
      </w:r>
      <w:r w:rsidR="000B3DEC">
        <w:t xml:space="preserve"> violation or non-recognition</w:t>
      </w:r>
      <w:r w:rsidR="00051804">
        <w:t xml:space="preserve">. </w:t>
      </w:r>
      <w:r w:rsidR="00560E77">
        <w:t>If</w:t>
      </w:r>
      <w:r w:rsidR="00051804">
        <w:t xml:space="preserve"> we experience our own degradation or </w:t>
      </w:r>
      <w:proofErr w:type="gramStart"/>
      <w:r w:rsidR="00051804">
        <w:t>humiliation, or</w:t>
      </w:r>
      <w:proofErr w:type="gramEnd"/>
      <w:r w:rsidR="00051804">
        <w:t xml:space="preserve"> observe the degradation or humiliation of others whom we consider to be worthy, we are likely to become interested in questions about our rights and the possibility of </w:t>
      </w:r>
      <w:r w:rsidR="00051804">
        <w:lastRenderedPageBreak/>
        <w:t xml:space="preserve">different and better treatment. </w:t>
      </w:r>
      <w:r w:rsidR="00257A6D">
        <w:t xml:space="preserve">If this is true, Plunkett was well placed to develop a sense of </w:t>
      </w:r>
      <w:r w:rsidR="00EC1995">
        <w:t xml:space="preserve">human </w:t>
      </w:r>
      <w:r w:rsidR="00257A6D">
        <w:t>dignity ahead of his time.</w:t>
      </w:r>
    </w:p>
    <w:p w14:paraId="2C872ADC" w14:textId="2ABD1365" w:rsidR="00C92D0B" w:rsidRDefault="00257A6D" w:rsidP="00CD39B6">
      <w:pPr>
        <w:pStyle w:val="NormalHC"/>
      </w:pPr>
      <w:r>
        <w:t>He</w:t>
      </w:r>
      <w:r w:rsidR="00972E96" w:rsidRPr="00710B9F">
        <w:t xml:space="preserve"> was born in Ireland</w:t>
      </w:r>
      <w:r w:rsidR="00074476">
        <w:t xml:space="preserve"> in 1802</w:t>
      </w:r>
      <w:r w:rsidR="00724F08">
        <w:t xml:space="preserve">, </w:t>
      </w:r>
      <w:r w:rsidR="000B2E12">
        <w:t xml:space="preserve">shortly following </w:t>
      </w:r>
      <w:r w:rsidR="00221035">
        <w:t xml:space="preserve">the </w:t>
      </w:r>
      <w:r w:rsidR="00221035">
        <w:rPr>
          <w:i/>
        </w:rPr>
        <w:t xml:space="preserve">Union </w:t>
      </w:r>
      <w:r w:rsidR="00EC717C">
        <w:rPr>
          <w:i/>
        </w:rPr>
        <w:t xml:space="preserve">with Ireland Act </w:t>
      </w:r>
      <w:r w:rsidR="00221035" w:rsidRPr="00FA3FE0">
        <w:rPr>
          <w:i/>
        </w:rPr>
        <w:t>1800</w:t>
      </w:r>
      <w:r w:rsidR="00882F17">
        <w:t xml:space="preserve"> (UK)</w:t>
      </w:r>
      <w:r w:rsidR="00EC717C">
        <w:rPr>
          <w:rStyle w:val="FootnoteReference"/>
        </w:rPr>
        <w:footnoteReference w:id="38"/>
      </w:r>
      <w:r w:rsidR="001164BA">
        <w:t xml:space="preserve"> (</w:t>
      </w:r>
      <w:r w:rsidR="00A007CC">
        <w:t>"</w:t>
      </w:r>
      <w:r w:rsidR="00481B94">
        <w:t xml:space="preserve">the </w:t>
      </w:r>
      <w:r w:rsidR="00481B94">
        <w:rPr>
          <w:i/>
        </w:rPr>
        <w:t xml:space="preserve">Act of </w:t>
      </w:r>
      <w:r w:rsidR="00481B94" w:rsidRPr="00481B94">
        <w:rPr>
          <w:i/>
        </w:rPr>
        <w:t>Union</w:t>
      </w:r>
      <w:r w:rsidR="00A007CC">
        <w:t>"</w:t>
      </w:r>
      <w:r w:rsidR="001164BA">
        <w:t>),</w:t>
      </w:r>
      <w:r w:rsidR="00481B94">
        <w:t xml:space="preserve"> </w:t>
      </w:r>
      <w:r w:rsidR="00AF38AA">
        <w:t>by which the Irish Parliament was abolished</w:t>
      </w:r>
      <w:r w:rsidR="0043366E">
        <w:t xml:space="preserve">, in response to the 1798 Irish rebellion </w:t>
      </w:r>
      <w:r w:rsidR="00A050F5">
        <w:t>seeking</w:t>
      </w:r>
      <w:r w:rsidR="0043366E">
        <w:t xml:space="preserve"> the creation of an independent Irish republic</w:t>
      </w:r>
      <w:r w:rsidR="006631EF">
        <w:t>.</w:t>
      </w:r>
    </w:p>
    <w:p w14:paraId="26C5FA41" w14:textId="6D8AD172" w:rsidR="00F12ACC" w:rsidRDefault="00E566C9" w:rsidP="00F12ACC">
      <w:pPr>
        <w:pStyle w:val="NormalHC"/>
      </w:pPr>
      <w:r>
        <w:tab/>
      </w:r>
      <w:r w:rsidR="00BC7B86">
        <w:t>Plunkett</w:t>
      </w:r>
      <w:r w:rsidR="006B273D">
        <w:t xml:space="preserve"> </w:t>
      </w:r>
      <w:r w:rsidR="00381426">
        <w:t xml:space="preserve">grew up in a Catholic family, whose lands had been restored </w:t>
      </w:r>
      <w:r w:rsidR="004A14C8">
        <w:t>to them</w:t>
      </w:r>
      <w:r w:rsidR="00972E96" w:rsidRPr="00710B9F">
        <w:t xml:space="preserve"> </w:t>
      </w:r>
      <w:r w:rsidR="0031345F">
        <w:t>following</w:t>
      </w:r>
      <w:r w:rsidR="00972E96" w:rsidRPr="00710B9F">
        <w:t xml:space="preserve"> the </w:t>
      </w:r>
      <w:r w:rsidR="00643D3B">
        <w:t>repeal of Catholic penal laws</w:t>
      </w:r>
      <w:r w:rsidR="009F5F1A">
        <w:t xml:space="preserve"> in the late </w:t>
      </w:r>
      <w:r w:rsidR="003A16DD">
        <w:t>18th century</w:t>
      </w:r>
      <w:r w:rsidR="00643D3B">
        <w:t>.</w:t>
      </w:r>
      <w:r w:rsidR="00381426">
        <w:t xml:space="preserve"> </w:t>
      </w:r>
      <w:r w:rsidR="00F12ACC">
        <w:t xml:space="preserve">The visceral anger of the Irish Catholics about the </w:t>
      </w:r>
      <w:r w:rsidR="00257A6D">
        <w:t>p</w:t>
      </w:r>
      <w:r w:rsidR="00F12ACC">
        <w:t xml:space="preserve">enal </w:t>
      </w:r>
      <w:r w:rsidR="00257A6D">
        <w:t>l</w:t>
      </w:r>
      <w:r w:rsidR="00F12ACC">
        <w:t xml:space="preserve">aws had been expressed most vividly by Edmund Burke, the cousin of Governor Richard Bourke, with whom Plunkett later formed a close bond. </w:t>
      </w:r>
      <w:r w:rsidR="00D952DB">
        <w:t>Burke's</w:t>
      </w:r>
      <w:r w:rsidR="00F12ACC">
        <w:t xml:space="preserve"> language </w:t>
      </w:r>
      <w:r w:rsidR="00257A6D">
        <w:t>e</w:t>
      </w:r>
      <w:r w:rsidR="00F12ACC">
        <w:t>vokes a sense of violation of dignity</w:t>
      </w:r>
      <w:r w:rsidR="00FE5833">
        <w:rPr>
          <w:rStyle w:val="FootnoteReference"/>
        </w:rPr>
        <w:footnoteReference w:id="39"/>
      </w:r>
      <w:r w:rsidR="00F12ACC">
        <w:t>:</w:t>
      </w:r>
    </w:p>
    <w:p w14:paraId="141E63B0" w14:textId="54C468A6" w:rsidR="00F12ACC" w:rsidRDefault="00F12ACC" w:rsidP="00EC2DD0">
      <w:pPr>
        <w:pStyle w:val="leftright"/>
      </w:pPr>
      <w:r>
        <w:t xml:space="preserve">"[The Penal Laws] </w:t>
      </w:r>
      <w:r w:rsidR="00305BA6">
        <w:t xml:space="preserve">was </w:t>
      </w:r>
      <w:r>
        <w:t>a machine of wise and elaborate contrivance, and as well fitted for the oppression, impoverishment, and degradation of a people, and the debasement, in them, of human nature itself, as very proceeded from the perverted ingenuity of man.</w:t>
      </w:r>
      <w:r w:rsidR="00A007CC">
        <w:t>"</w:t>
      </w:r>
    </w:p>
    <w:p w14:paraId="6CE302C5" w14:textId="77777777" w:rsidR="00F12ACC" w:rsidRPr="00E24DB4" w:rsidRDefault="00F12ACC" w:rsidP="00F12ACC">
      <w:pPr>
        <w:pStyle w:val="leftright"/>
      </w:pPr>
    </w:p>
    <w:p w14:paraId="12031AD8" w14:textId="086D67CB" w:rsidR="0043366E" w:rsidRDefault="0043366E" w:rsidP="00CD39B6">
      <w:pPr>
        <w:pStyle w:val="NormalHC"/>
      </w:pPr>
      <w:r>
        <w:lastRenderedPageBreak/>
        <w:t xml:space="preserve">While </w:t>
      </w:r>
      <w:r w:rsidR="00F12ACC">
        <w:t>Plunkett</w:t>
      </w:r>
      <w:r>
        <w:t xml:space="preserve"> was born into a degree of privilege, he was </w:t>
      </w:r>
      <w:r w:rsidR="00C22219">
        <w:t xml:space="preserve">still </w:t>
      </w:r>
      <w:r>
        <w:t xml:space="preserve">part of a community that </w:t>
      </w:r>
      <w:r w:rsidR="00F12ACC">
        <w:t xml:space="preserve">was affected by </w:t>
      </w:r>
      <w:r>
        <w:t>significant religious discrimination</w:t>
      </w:r>
      <w:r w:rsidR="00F12ACC">
        <w:t xml:space="preserve">. As a young law student, he was aware that, by virtue of his Catholic faith, he was ineligible to sit in the </w:t>
      </w:r>
      <w:r w:rsidR="004553D3">
        <w:t>United Kingdom</w:t>
      </w:r>
      <w:r w:rsidR="00F12ACC">
        <w:t xml:space="preserve"> Parliament or to hold </w:t>
      </w:r>
      <w:proofErr w:type="gramStart"/>
      <w:r w:rsidR="00F12ACC">
        <w:t>the vast majority of</w:t>
      </w:r>
      <w:proofErr w:type="gramEnd"/>
      <w:r w:rsidR="00F12ACC">
        <w:t xml:space="preserve"> senior government offices in the United Kingdom.</w:t>
      </w:r>
      <w:r>
        <w:t xml:space="preserve"> </w:t>
      </w:r>
      <w:r w:rsidR="00F12ACC">
        <w:t xml:space="preserve">He was also aware that Ireland had suffered a significant loss of autonomy through the </w:t>
      </w:r>
      <w:r w:rsidR="00F12ACC" w:rsidRPr="00F12ACC">
        <w:rPr>
          <w:i/>
        </w:rPr>
        <w:t>Act of Union</w:t>
      </w:r>
      <w:r w:rsidR="00F12ACC">
        <w:t>.</w:t>
      </w:r>
    </w:p>
    <w:p w14:paraId="56CA90AA" w14:textId="1A497BDE" w:rsidR="0095173F" w:rsidRDefault="00F12ACC" w:rsidP="004251E4">
      <w:pPr>
        <w:pStyle w:val="NormalHC"/>
      </w:pPr>
      <w:r>
        <w:t>Plunkett</w:t>
      </w:r>
      <w:r w:rsidR="00381426">
        <w:t xml:space="preserve"> </w:t>
      </w:r>
      <w:r w:rsidR="00257A6D">
        <w:t>was an early member of the Catholic Association, created in 1823 by Daniel</w:t>
      </w:r>
      <w:r w:rsidR="00305BA6">
        <w:t> </w:t>
      </w:r>
      <w:r w:rsidR="00257A6D">
        <w:t xml:space="preserve">O'Connell to campaign for Catholic emancipation. He </w:t>
      </w:r>
      <w:r w:rsidR="00972E96" w:rsidRPr="00710B9F">
        <w:t xml:space="preserve">was called to the </w:t>
      </w:r>
      <w:r w:rsidR="009A704F">
        <w:t>B</w:t>
      </w:r>
      <w:r w:rsidR="00972E96" w:rsidRPr="00710B9F">
        <w:t>ar in Ireland in 1826.</w:t>
      </w:r>
      <w:r>
        <w:t xml:space="preserve"> Within three years, t</w:t>
      </w:r>
      <w:r w:rsidR="00BC7B86">
        <w:t xml:space="preserve">he </w:t>
      </w:r>
      <w:r w:rsidR="008C5875" w:rsidRPr="00A1093F">
        <w:rPr>
          <w:i/>
        </w:rPr>
        <w:t>Roman Catholic Relief Act</w:t>
      </w:r>
      <w:r w:rsidR="00305BA6">
        <w:rPr>
          <w:i/>
        </w:rPr>
        <w:t> </w:t>
      </w:r>
      <w:r w:rsidR="009212F3" w:rsidRPr="00A1093F">
        <w:rPr>
          <w:i/>
        </w:rPr>
        <w:t>1829</w:t>
      </w:r>
      <w:r w:rsidR="00305BA6">
        <w:rPr>
          <w:i/>
        </w:rPr>
        <w:t> </w:t>
      </w:r>
      <w:r w:rsidR="00781E0A">
        <w:t>(UK)</w:t>
      </w:r>
      <w:r w:rsidR="002E2E23">
        <w:rPr>
          <w:rStyle w:val="FootnoteReference"/>
        </w:rPr>
        <w:footnoteReference w:id="40"/>
      </w:r>
      <w:r w:rsidR="009212F3" w:rsidRPr="00A1093F">
        <w:rPr>
          <w:i/>
        </w:rPr>
        <w:t xml:space="preserve"> </w:t>
      </w:r>
      <w:r>
        <w:t xml:space="preserve">was passed </w:t>
      </w:r>
      <w:r w:rsidR="00257A6D">
        <w:t>following</w:t>
      </w:r>
      <w:r>
        <w:t xml:space="preserve"> </w:t>
      </w:r>
      <w:r w:rsidR="00A1093F">
        <w:t>O'Connell's</w:t>
      </w:r>
      <w:r>
        <w:t xml:space="preserve"> election for the seat of Clare</w:t>
      </w:r>
      <w:r w:rsidR="00257A6D">
        <w:t>, which had created the embarrassing prospect that O'Connell would arrive at Westminster to represent his seat but would be denied entry</w:t>
      </w:r>
      <w:r>
        <w:t xml:space="preserve">. </w:t>
      </w:r>
      <w:r w:rsidR="00A1093F">
        <w:t>By virtue of th</w:t>
      </w:r>
      <w:r w:rsidR="00257A6D">
        <w:t>e 1829</w:t>
      </w:r>
      <w:r w:rsidR="00305BA6">
        <w:t> </w:t>
      </w:r>
      <w:r w:rsidR="00257A6D">
        <w:t>Act</w:t>
      </w:r>
      <w:r w:rsidR="00A1093F">
        <w:t xml:space="preserve">, </w:t>
      </w:r>
      <w:r w:rsidR="008F1FFC">
        <w:t xml:space="preserve">Plunkett became eligible for his </w:t>
      </w:r>
      <w:r w:rsidR="00966AF1">
        <w:t xml:space="preserve">appointment </w:t>
      </w:r>
      <w:r w:rsidR="00940BB8">
        <w:t>as</w:t>
      </w:r>
      <w:r w:rsidR="00703ABA">
        <w:t xml:space="preserve"> Solicitor</w:t>
      </w:r>
      <w:r w:rsidR="008922C9">
        <w:t>-</w:t>
      </w:r>
      <w:r w:rsidR="00703ABA">
        <w:t xml:space="preserve">General of </w:t>
      </w:r>
      <w:r w:rsidR="003E5A70">
        <w:t>New South Wales in 1831.</w:t>
      </w:r>
      <w:r w:rsidR="00195A8E" w:rsidRPr="00195A8E">
        <w:t xml:space="preserve"> </w:t>
      </w:r>
      <w:r w:rsidR="00195A8E">
        <w:t>As Earls put it, "Catholic Emancipation was the single most significant event in Plunkett's life"</w:t>
      </w:r>
      <w:r w:rsidR="002A05BD">
        <w:rPr>
          <w:rStyle w:val="FootnoteReference"/>
        </w:rPr>
        <w:footnoteReference w:id="41"/>
      </w:r>
      <w:r w:rsidR="00195A8E">
        <w:t>.</w:t>
      </w:r>
    </w:p>
    <w:p w14:paraId="4B5CC36F" w14:textId="45B62820" w:rsidR="00C17E6F" w:rsidRDefault="006D3D34" w:rsidP="00C17E6F">
      <w:pPr>
        <w:pStyle w:val="NormalHC"/>
      </w:pPr>
      <w:r>
        <w:tab/>
      </w:r>
      <w:r w:rsidR="00C17E6F">
        <w:t>Professor Molony summarised Plunkett's attitude when leaving Ireland in 1831 as follows</w:t>
      </w:r>
      <w:bookmarkStart w:id="10" w:name="_Ref78284560"/>
      <w:r w:rsidR="00C17E6F">
        <w:rPr>
          <w:rStyle w:val="FootnoteReference"/>
        </w:rPr>
        <w:footnoteReference w:id="42"/>
      </w:r>
      <w:bookmarkEnd w:id="10"/>
      <w:r w:rsidR="00C17E6F">
        <w:t>:</w:t>
      </w:r>
    </w:p>
    <w:p w14:paraId="40C26692" w14:textId="1A14D6DA" w:rsidR="00C17E6F" w:rsidRDefault="00C17E6F" w:rsidP="00C17E6F">
      <w:pPr>
        <w:pStyle w:val="leftright"/>
      </w:pPr>
      <w:r>
        <w:lastRenderedPageBreak/>
        <w:t>"In him there was human compassion for the downtrodden, a quick and eager resentment at whatever smacked of injustice, a desire to grant to every man his due in human dignity and worth. But, above all, he was moulded by his concept of the law."</w:t>
      </w:r>
    </w:p>
    <w:p w14:paraId="7CE5C26E" w14:textId="77777777" w:rsidR="00C17E6F" w:rsidRPr="00AC7808" w:rsidRDefault="00C17E6F" w:rsidP="00C17E6F">
      <w:pPr>
        <w:pStyle w:val="leftright"/>
      </w:pPr>
    </w:p>
    <w:p w14:paraId="3A64609A" w14:textId="6CA40129" w:rsidR="00953ABA" w:rsidRDefault="00985CA4" w:rsidP="004251E4">
      <w:pPr>
        <w:pStyle w:val="NormalHC"/>
        <w:spacing w:before="240"/>
      </w:pPr>
      <w:r>
        <w:tab/>
      </w:r>
      <w:r w:rsidR="00257A6D">
        <w:t>The precise sources of this appraisal are unclear but may have been based on Plunkett's membership of the Catholic Association, and his subsequent involvement in the effort to secure seats at Westminster for Irishmen</w:t>
      </w:r>
      <w:r w:rsidR="00C16D48">
        <w:t xml:space="preserve">, or perhaps </w:t>
      </w:r>
      <w:r w:rsidR="00A1530C">
        <w:t xml:space="preserve">Plunkett's strong connections with O'Connell. </w:t>
      </w:r>
      <w:r w:rsidR="004F1964">
        <w:t xml:space="preserve">According to Earls, Plunkett's appointment as Solicitor-General was the result of lobbying by O'Connell. </w:t>
      </w:r>
      <w:r w:rsidR="0045356F">
        <w:t xml:space="preserve">Once O'Connell achieved Catholic emancipation, he went on to campaign for the repeal of the </w:t>
      </w:r>
      <w:r w:rsidR="0045356F" w:rsidRPr="000378F6">
        <w:rPr>
          <w:i/>
        </w:rPr>
        <w:t>Act of Union</w:t>
      </w:r>
      <w:r w:rsidR="0045356F">
        <w:t>. The relationship between Plunkett and O'Connell speaks strongly to Plunkett's Irish Catholic political sensibilit</w:t>
      </w:r>
      <w:r w:rsidR="00106870">
        <w:t>ies</w:t>
      </w:r>
      <w:r w:rsidR="0045356F">
        <w:t>.</w:t>
      </w:r>
    </w:p>
    <w:p w14:paraId="4EE93B97" w14:textId="2200BEB7" w:rsidR="00A1530C" w:rsidRDefault="00953ABA" w:rsidP="004251E4">
      <w:pPr>
        <w:pStyle w:val="NormalHC"/>
        <w:spacing w:before="240"/>
      </w:pPr>
      <w:r>
        <w:tab/>
      </w:r>
      <w:r w:rsidR="008F0C0C">
        <w:t xml:space="preserve">Professor </w:t>
      </w:r>
      <w:r w:rsidR="00926B8F">
        <w:t xml:space="preserve">Molony does not explain what Plunkett would have considered was every man's "due in human dignity and worth". </w:t>
      </w:r>
      <w:r w:rsidR="00D03696">
        <w:t xml:space="preserve">It seems to </w:t>
      </w:r>
      <w:r w:rsidR="00F23203">
        <w:t xml:space="preserve">connote a vision of a society </w:t>
      </w:r>
      <w:r w:rsidR="00662FDD">
        <w:t xml:space="preserve">in which human dignity would be </w:t>
      </w:r>
      <w:r w:rsidR="0030449B">
        <w:t xml:space="preserve">universally </w:t>
      </w:r>
      <w:r w:rsidR="00662FDD">
        <w:t>respected</w:t>
      </w:r>
      <w:r w:rsidR="009F3D00">
        <w:t xml:space="preserve">, as opposed to merely a life in which Plunkett personally would honour the dignity of others. </w:t>
      </w:r>
      <w:r w:rsidR="00CA0229">
        <w:t xml:space="preserve">But </w:t>
      </w:r>
      <w:r w:rsidR="00A025D7">
        <w:t xml:space="preserve">Professor </w:t>
      </w:r>
      <w:r w:rsidR="00E67AFD">
        <w:t xml:space="preserve">Molony does not </w:t>
      </w:r>
      <w:r w:rsidR="005A456C">
        <w:t xml:space="preserve">explain </w:t>
      </w:r>
      <w:r w:rsidR="00487C5A">
        <w:t xml:space="preserve">the substance of Plunkett's </w:t>
      </w:r>
      <w:r w:rsidR="00C0007E">
        <w:t>vision</w:t>
      </w:r>
      <w:r w:rsidR="00373A35">
        <w:t xml:space="preserve"> or whether </w:t>
      </w:r>
      <w:r w:rsidR="00DC63F7">
        <w:t>a man could lose their claim to human dignity (and so be due nothing)</w:t>
      </w:r>
      <w:r w:rsidR="005A730C">
        <w:t>.</w:t>
      </w:r>
    </w:p>
    <w:p w14:paraId="3F24A077" w14:textId="2B5C858B" w:rsidR="00CD06CF" w:rsidRPr="00710B9F" w:rsidRDefault="00A1530C" w:rsidP="00CD06CF">
      <w:pPr>
        <w:pStyle w:val="NormalHC"/>
        <w:spacing w:before="240"/>
      </w:pPr>
      <w:r>
        <w:lastRenderedPageBreak/>
        <w:tab/>
      </w:r>
      <w:r w:rsidR="0096642E">
        <w:t xml:space="preserve">It seems that Plunkett was a devout Catholic. </w:t>
      </w:r>
      <w:r w:rsidR="00CF4E2D">
        <w:t>T</w:t>
      </w:r>
      <w:r w:rsidR="00CD06CF" w:rsidRPr="00710B9F">
        <w:t xml:space="preserve">he parable of the Good Samaritan, found in the Gospel of </w:t>
      </w:r>
      <w:r w:rsidR="00CD06CF">
        <w:t xml:space="preserve">St </w:t>
      </w:r>
      <w:r w:rsidR="00CD06CF" w:rsidRPr="00710B9F">
        <w:t>Luke</w:t>
      </w:r>
      <w:r w:rsidR="00CD06CF" w:rsidRPr="00710B9F">
        <w:rPr>
          <w:rStyle w:val="FootnoteReference"/>
          <w:szCs w:val="28"/>
        </w:rPr>
        <w:footnoteReference w:id="43"/>
      </w:r>
      <w:r w:rsidR="00CD06CF">
        <w:t>,</w:t>
      </w:r>
      <w:r w:rsidR="00CD06CF" w:rsidRPr="00710B9F">
        <w:t xml:space="preserve"> </w:t>
      </w:r>
      <w:r w:rsidR="00CD06CF">
        <w:t xml:space="preserve">would have been known to Plunkett and every educated </w:t>
      </w:r>
      <w:r w:rsidR="00DC63F7">
        <w:t>Christian</w:t>
      </w:r>
      <w:r w:rsidR="00CD06CF">
        <w:t xml:space="preserve"> of the time, as later famously demonstrated by Lord</w:t>
      </w:r>
      <w:r w:rsidR="00772479">
        <w:t> </w:t>
      </w:r>
      <w:r w:rsidR="00CD06CF">
        <w:t xml:space="preserve">Atkins' allusion to the "the lawyer's question, </w:t>
      </w:r>
      <w:proofErr w:type="gramStart"/>
      <w:r w:rsidR="00CD06CF">
        <w:t>Who</w:t>
      </w:r>
      <w:proofErr w:type="gramEnd"/>
      <w:r w:rsidR="00CD06CF">
        <w:t xml:space="preserve"> is my neighbour?" in </w:t>
      </w:r>
      <w:r w:rsidR="00CD06CF" w:rsidRPr="00F12ACC">
        <w:rPr>
          <w:i/>
        </w:rPr>
        <w:t>Donoghue v Stevenson</w:t>
      </w:r>
      <w:r w:rsidR="00CD06CF" w:rsidRPr="001B3413">
        <w:rPr>
          <w:rStyle w:val="FootnoteReference"/>
        </w:rPr>
        <w:footnoteReference w:id="44"/>
      </w:r>
      <w:r w:rsidR="00CD06CF" w:rsidRPr="001B3413">
        <w:t>.</w:t>
      </w:r>
      <w:r w:rsidR="00CD06CF">
        <w:t xml:space="preserve"> Th</w:t>
      </w:r>
      <w:r w:rsidR="00131D1A">
        <w:t>is</w:t>
      </w:r>
      <w:r w:rsidR="00CD06CF">
        <w:t xml:space="preserve"> parable </w:t>
      </w:r>
      <w:r w:rsidR="00CD06CF" w:rsidRPr="00710B9F">
        <w:t xml:space="preserve">reflects a value of universal compassion </w:t>
      </w:r>
      <w:r w:rsidR="00F96E3F">
        <w:t xml:space="preserve">and mercy </w:t>
      </w:r>
      <w:r w:rsidR="00CD06CF" w:rsidRPr="00710B9F">
        <w:t>towards all people</w:t>
      </w:r>
      <w:r w:rsidR="00CD06CF">
        <w:t xml:space="preserve">. </w:t>
      </w:r>
      <w:r w:rsidR="00945552">
        <w:t>T</w:t>
      </w:r>
      <w:r w:rsidR="00CD06CF">
        <w:t>he priest and the Levite who passed by the wounded man were of high status and were acting in accordance with the customs of the time, while Samaritans were regarded by the Jewish community as social outcasts. There are other passages in the Gospel of St</w:t>
      </w:r>
      <w:r w:rsidR="00772479">
        <w:t> </w:t>
      </w:r>
      <w:r w:rsidR="00CD06CF">
        <w:t xml:space="preserve">Luke </w:t>
      </w:r>
      <w:r w:rsidR="00F07A84">
        <w:t xml:space="preserve">depicting </w:t>
      </w:r>
      <w:r w:rsidR="00CD06CF">
        <w:t xml:space="preserve">Jesus showing compassion to the marginalised (including tax collectors and </w:t>
      </w:r>
      <w:r w:rsidR="00CD06CF">
        <w:lastRenderedPageBreak/>
        <w:t xml:space="preserve">prostitutes), which Plunkett would almost certainly have heard. </w:t>
      </w:r>
      <w:r w:rsidR="003C54BF">
        <w:t>I</w:t>
      </w:r>
      <w:r w:rsidR="00CD06CF" w:rsidRPr="00710B9F">
        <w:t>n the Epistle to the Galatians, St</w:t>
      </w:r>
      <w:r w:rsidR="00772479">
        <w:t> </w:t>
      </w:r>
      <w:r w:rsidR="00CD06CF" w:rsidRPr="00710B9F">
        <w:t>Paul the Apostle</w:t>
      </w:r>
      <w:r w:rsidR="00CD06CF">
        <w:t xml:space="preserve"> gave</w:t>
      </w:r>
      <w:r w:rsidR="00CD06CF" w:rsidRPr="00710B9F">
        <w:t xml:space="preserve"> the following ostensibly egalitarian message</w:t>
      </w:r>
      <w:r w:rsidR="00CD06CF">
        <w:rPr>
          <w:rStyle w:val="FootnoteReference"/>
        </w:rPr>
        <w:footnoteReference w:id="45"/>
      </w:r>
      <w:r w:rsidR="00CD06CF" w:rsidRPr="00710B9F">
        <w:t>: "There is neither Jew nor Greek, there is neither bond nor free, there is neither male nor female: for ye are all one in Chris</w:t>
      </w:r>
      <w:r w:rsidR="00C23C6E">
        <w:t>t</w:t>
      </w:r>
      <w:r w:rsidR="00CD06CF" w:rsidRPr="00710B9F">
        <w:t xml:space="preserve"> Jesus."</w:t>
      </w:r>
      <w:r w:rsidR="00EC7622">
        <w:t xml:space="preserve"> </w:t>
      </w:r>
      <w:r w:rsidR="00166DA1">
        <w:t xml:space="preserve">Plunkett's </w:t>
      </w:r>
      <w:r w:rsidR="006A3773">
        <w:t xml:space="preserve">attitudes concerning the appropriate treatment of </w:t>
      </w:r>
      <w:r w:rsidR="0074684F">
        <w:t xml:space="preserve">others </w:t>
      </w:r>
      <w:r w:rsidR="00076007">
        <w:t xml:space="preserve">were undoubtedly informed by </w:t>
      </w:r>
      <w:r w:rsidR="00113D0A">
        <w:t>Catholic teachings such as these</w:t>
      </w:r>
      <w:r w:rsidR="001043C2">
        <w:t xml:space="preserve">. </w:t>
      </w:r>
      <w:r w:rsidR="00C01883">
        <w:t xml:space="preserve">However, it would be possible to </w:t>
      </w:r>
      <w:r w:rsidR="00342B06">
        <w:t xml:space="preserve">adopt </w:t>
      </w:r>
      <w:r w:rsidR="007259E6">
        <w:t>an</w:t>
      </w:r>
      <w:r w:rsidR="00342B06">
        <w:t xml:space="preserve"> attitude of universal compassion and mercy</w:t>
      </w:r>
      <w:r w:rsidR="005D7A6D">
        <w:t xml:space="preserve">, while also advocating </w:t>
      </w:r>
      <w:r w:rsidR="00533A94">
        <w:t>harsh or</w:t>
      </w:r>
      <w:r w:rsidR="000246C0">
        <w:t xml:space="preserve"> degrading punishment. </w:t>
      </w:r>
      <w:r w:rsidR="00304BF7">
        <w:t xml:space="preserve">The two positions could be reconciled </w:t>
      </w:r>
      <w:r w:rsidR="00485506">
        <w:t xml:space="preserve">by a belief that </w:t>
      </w:r>
      <w:r w:rsidR="00EA52D3">
        <w:t>human dignity is capable of being forfeited by serious sin.</w:t>
      </w:r>
    </w:p>
    <w:p w14:paraId="3250301B" w14:textId="3E292FB3" w:rsidR="00FA3027" w:rsidRDefault="00EA52D3" w:rsidP="006F017D">
      <w:pPr>
        <w:pStyle w:val="NormalHC"/>
      </w:pPr>
      <w:r>
        <w:tab/>
      </w:r>
      <w:r w:rsidR="006F017D" w:rsidRPr="00710B9F">
        <w:t xml:space="preserve">If Plunkett's religious </w:t>
      </w:r>
      <w:r w:rsidR="00A1626A">
        <w:t>formation</w:t>
      </w:r>
      <w:r w:rsidR="006F017D" w:rsidRPr="00710B9F">
        <w:t xml:space="preserve"> may not have promoted the idea of human dignity</w:t>
      </w:r>
      <w:r w:rsidR="006F017D">
        <w:t xml:space="preserve"> as a universal and inherent status</w:t>
      </w:r>
      <w:r w:rsidR="006F017D" w:rsidRPr="00710B9F">
        <w:t xml:space="preserve">, </w:t>
      </w:r>
      <w:r w:rsidR="002D5B9A">
        <w:t xml:space="preserve">it seems reasonable to </w:t>
      </w:r>
      <w:r w:rsidR="00104574">
        <w:t xml:space="preserve">consider the </w:t>
      </w:r>
      <w:r w:rsidR="00C32D16">
        <w:t>likely</w:t>
      </w:r>
      <w:r w:rsidR="00930E2F">
        <w:t xml:space="preserve"> effect</w:t>
      </w:r>
      <w:r w:rsidR="00104574">
        <w:t xml:space="preserve"> of his </w:t>
      </w:r>
      <w:r w:rsidR="00A1530C">
        <w:t>situation as</w:t>
      </w:r>
      <w:r w:rsidR="003D24AD">
        <w:t xml:space="preserve"> an Irish Catholic</w:t>
      </w:r>
      <w:r w:rsidR="006F017D" w:rsidRPr="00710B9F">
        <w:t xml:space="preserve"> in early 19th century</w:t>
      </w:r>
      <w:r w:rsidR="00C32D16">
        <w:t>.</w:t>
      </w:r>
      <w:r w:rsidR="00B40B74">
        <w:t xml:space="preserve"> Professor Molony </w:t>
      </w:r>
      <w:r w:rsidR="00B865DB">
        <w:t xml:space="preserve">emphasised </w:t>
      </w:r>
      <w:r w:rsidR="008B24EA">
        <w:t>Plunkett's aristocra</w:t>
      </w:r>
      <w:r w:rsidR="00EA7333">
        <w:t xml:space="preserve">tic </w:t>
      </w:r>
      <w:r w:rsidR="00A1530C">
        <w:t>heritage</w:t>
      </w:r>
      <w:r w:rsidR="00EA7333">
        <w:t>, "tempered and honed by his education in secular, or at least non-Catholic institutions"</w:t>
      </w:r>
      <w:r w:rsidR="00EB2D4E">
        <w:rPr>
          <w:rStyle w:val="FootnoteReference"/>
        </w:rPr>
        <w:footnoteReference w:id="46"/>
      </w:r>
      <w:r w:rsidR="00EA7333">
        <w:t>.</w:t>
      </w:r>
      <w:r w:rsidR="00D565F3">
        <w:t xml:space="preserve"> </w:t>
      </w:r>
      <w:r w:rsidR="008315AE">
        <w:t>B</w:t>
      </w:r>
      <w:r w:rsidR="00D565F3">
        <w:t xml:space="preserve">y reason of his family's relative privilege, Plunkett was well positioned to take advantage of the opportunities that </w:t>
      </w:r>
      <w:r w:rsidR="00DD15A9">
        <w:t xml:space="preserve">arose from </w:t>
      </w:r>
      <w:r w:rsidR="00D46990">
        <w:t xml:space="preserve">the recent </w:t>
      </w:r>
      <w:r w:rsidR="00DD15A9">
        <w:t>Catholic emancipation, such as entry into university and</w:t>
      </w:r>
      <w:r w:rsidR="008315AE">
        <w:t>, of course, his appointment as Solicitor-General of New South Wales.</w:t>
      </w:r>
    </w:p>
    <w:p w14:paraId="3A66BB01" w14:textId="63E31FFE" w:rsidR="00C32D16" w:rsidRDefault="00FA3027" w:rsidP="00F12ACC">
      <w:pPr>
        <w:pStyle w:val="NormalHC"/>
      </w:pPr>
      <w:r>
        <w:lastRenderedPageBreak/>
        <w:tab/>
      </w:r>
      <w:r w:rsidR="003A74BB">
        <w:t>H</w:t>
      </w:r>
      <w:r w:rsidR="00627699">
        <w:t xml:space="preserve">owever, Earls records Plunkett's account of his </w:t>
      </w:r>
      <w:r w:rsidR="00AF7490">
        <w:t>admission to the legal profession including the "notorious change of demeanour</w:t>
      </w:r>
      <w:r>
        <w:t>" of the Chief</w:t>
      </w:r>
      <w:r w:rsidR="00F552F0">
        <w:t> </w:t>
      </w:r>
      <w:r>
        <w:t>Judge when Plunkett stood forward and asked to take the form of oath provided for the relief of Catholics</w:t>
      </w:r>
      <w:r>
        <w:rPr>
          <w:rStyle w:val="FootnoteReference"/>
        </w:rPr>
        <w:footnoteReference w:id="47"/>
      </w:r>
      <w:r w:rsidR="00074FFA">
        <w:t>.</w:t>
      </w:r>
    </w:p>
    <w:p w14:paraId="65B3568D" w14:textId="0DEF90C2" w:rsidR="004B1F3A" w:rsidRDefault="004B1F3A" w:rsidP="00CD39B6">
      <w:pPr>
        <w:pStyle w:val="NormalHC"/>
      </w:pPr>
      <w:r>
        <w:tab/>
      </w:r>
      <w:r w:rsidR="003E5A70" w:rsidRPr="00784B0B">
        <w:t>Plunkett</w:t>
      </w:r>
      <w:r w:rsidR="00972E96" w:rsidRPr="00710B9F">
        <w:t xml:space="preserve"> arrived in </w:t>
      </w:r>
      <w:r w:rsidR="00B25FB6">
        <w:t>New South Wales</w:t>
      </w:r>
      <w:r w:rsidR="00972E96" w:rsidRPr="00710B9F">
        <w:t xml:space="preserve"> in June</w:t>
      </w:r>
      <w:r w:rsidR="00F552F0">
        <w:t> </w:t>
      </w:r>
      <w:r w:rsidR="00972E96" w:rsidRPr="00710B9F">
        <w:t>1832, to take up his appointment as Solicitor</w:t>
      </w:r>
      <w:r w:rsidR="000378F6">
        <w:t>-</w:t>
      </w:r>
      <w:r w:rsidR="00972E96" w:rsidRPr="00710B9F">
        <w:t>General</w:t>
      </w:r>
      <w:r w:rsidR="003E5A70">
        <w:t>.</w:t>
      </w:r>
      <w:r w:rsidR="00972E96" w:rsidRPr="00710B9F">
        <w:t xml:space="preserve"> </w:t>
      </w:r>
      <w:r w:rsidR="00D93972">
        <w:t xml:space="preserve">At least one factor in his decision to </w:t>
      </w:r>
      <w:r w:rsidR="008769AC">
        <w:t xml:space="preserve">accept the appointment must </w:t>
      </w:r>
      <w:r w:rsidR="00A1093F">
        <w:t xml:space="preserve">surely </w:t>
      </w:r>
      <w:r w:rsidR="008769AC">
        <w:t>have been a concern about his prospects of advancement in England or Ireland</w:t>
      </w:r>
      <w:r w:rsidR="008A07C1">
        <w:t xml:space="preserve">, having regard to prejudice </w:t>
      </w:r>
      <w:r w:rsidR="00A1093F">
        <w:t>against Irish Catholics within</w:t>
      </w:r>
      <w:r w:rsidR="008A07C1">
        <w:t xml:space="preserve"> th</w:t>
      </w:r>
      <w:r w:rsidR="00DD0E34">
        <w:t>ose communities</w:t>
      </w:r>
      <w:r w:rsidR="008A07C1">
        <w:t xml:space="preserve">. </w:t>
      </w:r>
      <w:r w:rsidR="00A67151">
        <w:t>E</w:t>
      </w:r>
      <w:r w:rsidR="004B0E64">
        <w:t xml:space="preserve">ven in the colony, he would have expected to be treated as an outsider to some extent by reason of his Catholicity. </w:t>
      </w:r>
      <w:r w:rsidR="003D620E">
        <w:t>These are</w:t>
      </w:r>
      <w:r w:rsidR="00A0338D">
        <w:t xml:space="preserve"> ample reasons to have harboured </w:t>
      </w:r>
      <w:r w:rsidR="009E0881">
        <w:t>a bitterness</w:t>
      </w:r>
      <w:r w:rsidR="00874E54">
        <w:t xml:space="preserve">, a </w:t>
      </w:r>
      <w:r w:rsidR="009E0881">
        <w:t>sense of humiliation</w:t>
      </w:r>
      <w:r w:rsidR="00874E54">
        <w:t xml:space="preserve"> or more positively, a desire to </w:t>
      </w:r>
      <w:r w:rsidR="00A1093F">
        <w:t xml:space="preserve">vindicate a personal sense of dignity coupled with a desire to improve the </w:t>
      </w:r>
      <w:r w:rsidR="009B5F23">
        <w:t>lot</w:t>
      </w:r>
      <w:r w:rsidR="00A1093F">
        <w:t xml:space="preserve"> of others. </w:t>
      </w:r>
      <w:r w:rsidR="00DC5A33">
        <w:t xml:space="preserve">There is certainly evidence that Plunkett harboured such desires. </w:t>
      </w:r>
      <w:r w:rsidR="00913121">
        <w:t xml:space="preserve">Earls records that, </w:t>
      </w:r>
      <w:r w:rsidR="00744829">
        <w:t xml:space="preserve">on his arrival in New South Wales, Plunkett </w:t>
      </w:r>
      <w:r w:rsidR="00DC5A33">
        <w:t>is said to have been</w:t>
      </w:r>
      <w:r w:rsidR="0081212A">
        <w:t xml:space="preserve"> "a slashing Irishman ... full of the wildest opinions of what were the rights of people"</w:t>
      </w:r>
      <w:r w:rsidR="00B96033">
        <w:rPr>
          <w:rStyle w:val="FootnoteReference"/>
        </w:rPr>
        <w:footnoteReference w:id="48"/>
      </w:r>
      <w:r w:rsidR="0081212A">
        <w:t>.</w:t>
      </w:r>
    </w:p>
    <w:p w14:paraId="17DCFC0B" w14:textId="2F551520" w:rsidR="00972E96" w:rsidRPr="00710B9F" w:rsidRDefault="006D3D34" w:rsidP="00CD39B6">
      <w:pPr>
        <w:pStyle w:val="NormalHC"/>
      </w:pPr>
      <w:r>
        <w:tab/>
      </w:r>
      <w:r w:rsidR="00AE6BF5">
        <w:t>Later</w:t>
      </w:r>
      <w:r w:rsidR="003D69CC">
        <w:t xml:space="preserve">, </w:t>
      </w:r>
      <w:r w:rsidR="00972E96" w:rsidRPr="005B670A">
        <w:t>when responsible government was established in New South Wales</w:t>
      </w:r>
      <w:r w:rsidR="003D69CC">
        <w:t xml:space="preserve"> in 1856</w:t>
      </w:r>
      <w:r w:rsidR="0081212A" w:rsidRPr="00710B9F">
        <w:rPr>
          <w:rStyle w:val="FootnoteReference"/>
          <w:szCs w:val="28"/>
        </w:rPr>
        <w:footnoteReference w:id="49"/>
      </w:r>
      <w:r w:rsidR="000D36F3">
        <w:t xml:space="preserve">, Plunkett campaigned for election to the </w:t>
      </w:r>
      <w:r w:rsidR="000D36F3">
        <w:lastRenderedPageBreak/>
        <w:t>Legislative Council</w:t>
      </w:r>
      <w:r w:rsidR="00972E96" w:rsidRPr="00710B9F">
        <w:t xml:space="preserve">. </w:t>
      </w:r>
      <w:r w:rsidR="00D861B9">
        <w:t xml:space="preserve">In his campaign speech, Plunkett </w:t>
      </w:r>
      <w:r w:rsidR="0094728D">
        <w:t>asserted that "he had ever been the friend and champion of civil and religious liberty"</w:t>
      </w:r>
      <w:r w:rsidR="0094728D">
        <w:rPr>
          <w:rStyle w:val="FootnoteReference"/>
        </w:rPr>
        <w:footnoteReference w:id="50"/>
      </w:r>
      <w:r w:rsidR="0094728D">
        <w:t>.</w:t>
      </w:r>
    </w:p>
    <w:p w14:paraId="5C2E1FE5" w14:textId="0A177EDE" w:rsidR="0079318A" w:rsidRDefault="0079318A" w:rsidP="0079318A">
      <w:pPr>
        <w:pStyle w:val="HeadingL1"/>
      </w:pPr>
      <w:r>
        <w:t>Human dignity in the colony of New South Wales</w:t>
      </w:r>
    </w:p>
    <w:p w14:paraId="426AC205" w14:textId="19861B28" w:rsidR="0079318A" w:rsidRDefault="003B5269" w:rsidP="00CE2B3D">
      <w:pPr>
        <w:pStyle w:val="HeadingL2"/>
      </w:pPr>
      <w:r>
        <w:t>Plunkett and autonomy</w:t>
      </w:r>
    </w:p>
    <w:p w14:paraId="69EC322E" w14:textId="1D9622FC" w:rsidR="007E11BD" w:rsidRDefault="003B03DE" w:rsidP="003B03DE">
      <w:pPr>
        <w:pStyle w:val="NormalHC"/>
      </w:pPr>
      <w:r>
        <w:tab/>
        <w:t>At the outset, it is relevant to note the basic premise of the common law: "everybody is free do anything, subject only to the provisions of the law"</w:t>
      </w:r>
      <w:r>
        <w:rPr>
          <w:rStyle w:val="FootnoteReference"/>
        </w:rPr>
        <w:footnoteReference w:id="51"/>
      </w:r>
      <w:r w:rsidR="00F74CEE">
        <w:t>.</w:t>
      </w:r>
      <w:r>
        <w:t xml:space="preserve"> </w:t>
      </w:r>
      <w:r w:rsidRPr="00710B9F">
        <w:t xml:space="preserve">As Sir Victor Windeyer </w:t>
      </w:r>
      <w:r>
        <w:t xml:space="preserve">has </w:t>
      </w:r>
      <w:r w:rsidRPr="00710B9F">
        <w:t>explained, the laws of England came to Australia with the First Fleet</w:t>
      </w:r>
      <w:bookmarkStart w:id="11" w:name="_Ref79592750"/>
      <w:r w:rsidRPr="00710B9F">
        <w:rPr>
          <w:rStyle w:val="FootnoteReference"/>
          <w:szCs w:val="28"/>
        </w:rPr>
        <w:footnoteReference w:id="52"/>
      </w:r>
      <w:bookmarkEnd w:id="11"/>
      <w:r>
        <w:t>.</w:t>
      </w:r>
    </w:p>
    <w:p w14:paraId="74E6408F" w14:textId="2A6C517E" w:rsidR="00146315" w:rsidRDefault="00304B5E" w:rsidP="003B03DE">
      <w:pPr>
        <w:pStyle w:val="NormalHC"/>
      </w:pPr>
      <w:r>
        <w:tab/>
        <w:t xml:space="preserve">Plunkett's </w:t>
      </w:r>
      <w:r w:rsidR="00A86B61">
        <w:t xml:space="preserve">campaigning </w:t>
      </w:r>
      <w:r>
        <w:t xml:space="preserve">claim that "he had ever been the friend and champion of civil and religious liberty" acknowledged the </w:t>
      </w:r>
      <w:r w:rsidR="00A54337">
        <w:t xml:space="preserve">popularity of </w:t>
      </w:r>
      <w:r w:rsidR="00C13F75">
        <w:t>liberty</w:t>
      </w:r>
      <w:r w:rsidR="00A86B61">
        <w:t xml:space="preserve"> as a human right.</w:t>
      </w:r>
      <w:r w:rsidR="00A80D7F">
        <w:t xml:space="preserve"> However, precisely what that </w:t>
      </w:r>
      <w:r w:rsidR="00420317">
        <w:t>liberty</w:t>
      </w:r>
      <w:r w:rsidR="00A80D7F">
        <w:t xml:space="preserve"> entailed may be open to question. </w:t>
      </w:r>
      <w:r w:rsidR="001D6A51">
        <w:t xml:space="preserve">For example, </w:t>
      </w:r>
      <w:r w:rsidR="00CF5A76">
        <w:t xml:space="preserve">there is no </w:t>
      </w:r>
      <w:r w:rsidR="00CF5A76">
        <w:lastRenderedPageBreak/>
        <w:t xml:space="preserve">reason to think that </w:t>
      </w:r>
      <w:r w:rsidR="0029368B">
        <w:t xml:space="preserve">Plunkett </w:t>
      </w:r>
      <w:r w:rsidR="00CF5A76">
        <w:t>would have</w:t>
      </w:r>
      <w:r w:rsidR="0029368B">
        <w:t xml:space="preserve"> </w:t>
      </w:r>
      <w:r w:rsidR="00584FCD">
        <w:t>endorsed</w:t>
      </w:r>
      <w:r w:rsidR="00413F88">
        <w:t xml:space="preserve"> a</w:t>
      </w:r>
      <w:r w:rsidR="003575EC">
        <w:t xml:space="preserve"> version</w:t>
      </w:r>
      <w:r w:rsidR="00413F88">
        <w:t xml:space="preserve"> of freedom that permitted </w:t>
      </w:r>
      <w:r w:rsidR="003575EC">
        <w:t xml:space="preserve">each individual to </w:t>
      </w:r>
      <w:r w:rsidR="00AD4CA6">
        <w:t xml:space="preserve">plan their future according to a </w:t>
      </w:r>
      <w:r w:rsidR="00A1619D">
        <w:t xml:space="preserve">secular </w:t>
      </w:r>
      <w:r w:rsidR="00870A24">
        <w:t>vision</w:t>
      </w:r>
      <w:r w:rsidR="00A1619D">
        <w:t>.</w:t>
      </w:r>
      <w:r w:rsidR="009F533A">
        <w:t xml:space="preserve"> And</w:t>
      </w:r>
      <w:r w:rsidR="000C02C9">
        <w:t>, consistent with the substantial invisibility of women in public life at th</w:t>
      </w:r>
      <w:r w:rsidR="00E85DBC">
        <w:t>e</w:t>
      </w:r>
      <w:r w:rsidR="000C02C9">
        <w:t xml:space="preserve"> time</w:t>
      </w:r>
      <w:r w:rsidR="002F3FD1">
        <w:t xml:space="preserve">, </w:t>
      </w:r>
      <w:r w:rsidR="009F533A">
        <w:t xml:space="preserve">I have discovered nothing of significance about Plunkett's views of women, let alone </w:t>
      </w:r>
      <w:r w:rsidR="00F303A9">
        <w:t xml:space="preserve">what </w:t>
      </w:r>
      <w:r w:rsidR="002743E1">
        <w:t xml:space="preserve">he might </w:t>
      </w:r>
      <w:r w:rsidR="002F5D1A">
        <w:t>have</w:t>
      </w:r>
      <w:r w:rsidR="002743E1">
        <w:t xml:space="preserve"> envisaged as </w:t>
      </w:r>
      <w:r w:rsidR="00F303A9">
        <w:t>civil liberties for that segment of the population</w:t>
      </w:r>
      <w:r w:rsidR="00DE71F2">
        <w:t>.</w:t>
      </w:r>
    </w:p>
    <w:p w14:paraId="724305E4" w14:textId="187F2398" w:rsidR="00CC4282" w:rsidRDefault="00A86B61" w:rsidP="00A86B61">
      <w:pPr>
        <w:pStyle w:val="NormalHC"/>
      </w:pPr>
      <w:r>
        <w:tab/>
        <w:t xml:space="preserve">As to religious liberty, it has been said that Plunkett considered the </w:t>
      </w:r>
      <w:r w:rsidRPr="009B4FCB">
        <w:rPr>
          <w:i/>
        </w:rPr>
        <w:t xml:space="preserve">Church </w:t>
      </w:r>
      <w:r w:rsidR="001F695B" w:rsidRPr="009B4FCB">
        <w:rPr>
          <w:i/>
        </w:rPr>
        <w:t xml:space="preserve">Building </w:t>
      </w:r>
      <w:r w:rsidRPr="009B4FCB">
        <w:rPr>
          <w:i/>
        </w:rPr>
        <w:t>Act 1836</w:t>
      </w:r>
      <w:r>
        <w:t xml:space="preserve"> </w:t>
      </w:r>
      <w:r w:rsidR="001F695B">
        <w:t xml:space="preserve">(NSW) </w:t>
      </w:r>
      <w:r>
        <w:t>to be the most significant achievement of his public career</w:t>
      </w:r>
      <w:bookmarkStart w:id="12" w:name="_Ref79596813"/>
      <w:r>
        <w:rPr>
          <w:rStyle w:val="FootnoteReference"/>
        </w:rPr>
        <w:footnoteReference w:id="53"/>
      </w:r>
      <w:bookmarkEnd w:id="12"/>
      <w:r w:rsidR="001F695B">
        <w:t>.</w:t>
      </w:r>
      <w:r>
        <w:t xml:space="preserve"> That legislation placed Catholics, Anglicans, Presbyterians (and later Methodists) on an equal basis by funding the employment of members of the clergy and the construction of places of worship</w:t>
      </w:r>
      <w:r w:rsidR="00485FE1">
        <w:t xml:space="preserve">. </w:t>
      </w:r>
      <w:r>
        <w:t>Plunkett and Governor Bourke drafted the original bill to include Methodists, Jews and other dissenting Protestants, but those aspects were defeated</w:t>
      </w:r>
      <w:r>
        <w:rPr>
          <w:rStyle w:val="FootnoteReference"/>
        </w:rPr>
        <w:footnoteReference w:id="54"/>
      </w:r>
      <w:r w:rsidR="00A819A5">
        <w:t>.</w:t>
      </w:r>
      <w:r>
        <w:t xml:space="preserve"> </w:t>
      </w:r>
      <w:r w:rsidR="003B26E1">
        <w:t xml:space="preserve">As Tedeschi has explained, the initiative effectively displaced the position of the Church of England and </w:t>
      </w:r>
      <w:r w:rsidR="009257F7">
        <w:t xml:space="preserve">arguably </w:t>
      </w:r>
      <w:r w:rsidR="003B26E1">
        <w:t xml:space="preserve">set the scene for the separation between Church and State which Australians generally take for granted. </w:t>
      </w:r>
      <w:r w:rsidR="00CC4282">
        <w:t xml:space="preserve">Tedeschi suggests that </w:t>
      </w:r>
      <w:r w:rsidR="00A04F57">
        <w:t xml:space="preserve">the legislation can be </w:t>
      </w:r>
      <w:r w:rsidR="00A04F57">
        <w:lastRenderedPageBreak/>
        <w:t xml:space="preserve">understood as an "early version of the philosophy behind our </w:t>
      </w:r>
      <w:proofErr w:type="gramStart"/>
      <w:r w:rsidR="00A04F57">
        <w:t>present day</w:t>
      </w:r>
      <w:proofErr w:type="gramEnd"/>
      <w:r w:rsidR="00A04F57">
        <w:t xml:space="preserve"> anti-discrimination laws"</w:t>
      </w:r>
      <w:r w:rsidR="00916BAE">
        <w:rPr>
          <w:rStyle w:val="FootnoteReference"/>
        </w:rPr>
        <w:footnoteReference w:id="55"/>
      </w:r>
      <w:r w:rsidR="00AC7076">
        <w:t>.</w:t>
      </w:r>
    </w:p>
    <w:p w14:paraId="19C05877" w14:textId="660752B5" w:rsidR="00A86B61" w:rsidRDefault="00CC4282" w:rsidP="00A86B61">
      <w:pPr>
        <w:pStyle w:val="NormalHC"/>
      </w:pPr>
      <w:r>
        <w:tab/>
      </w:r>
      <w:r w:rsidR="00A86B61">
        <w:t xml:space="preserve">The </w:t>
      </w:r>
      <w:r w:rsidR="00A86B61" w:rsidRPr="00E16038">
        <w:rPr>
          <w:i/>
        </w:rPr>
        <w:t xml:space="preserve">Sydney Morning Herald </w:t>
      </w:r>
      <w:r w:rsidR="00A86B61">
        <w:t>reported Plunkett's claim that "all men of unbiased feelings acknowledged that the Act was the Magna Carta of religious liberty in the land"</w:t>
      </w:r>
      <w:r w:rsidR="00A86B61">
        <w:rPr>
          <w:rStyle w:val="FootnoteReference"/>
        </w:rPr>
        <w:footnoteReference w:id="56"/>
      </w:r>
      <w:r w:rsidR="00C06F1A">
        <w:t>, w</w:t>
      </w:r>
      <w:r w:rsidR="00FE1045">
        <w:t>h</w:t>
      </w:r>
      <w:r w:rsidR="00C06F1A">
        <w:t>ile</w:t>
      </w:r>
      <w:r w:rsidR="00A86B61">
        <w:t xml:space="preserve"> Earls plausibly contends that the </w:t>
      </w:r>
      <w:r w:rsidR="00A86B61" w:rsidRPr="009B4FCB">
        <w:rPr>
          <w:i/>
        </w:rPr>
        <w:t xml:space="preserve">Church </w:t>
      </w:r>
      <w:r w:rsidR="00CA5E55" w:rsidRPr="00CA5E55">
        <w:rPr>
          <w:i/>
        </w:rPr>
        <w:t xml:space="preserve">Building </w:t>
      </w:r>
      <w:r w:rsidR="00A86B61" w:rsidRPr="009B4FCB">
        <w:rPr>
          <w:i/>
        </w:rPr>
        <w:t>Act</w:t>
      </w:r>
      <w:r w:rsidR="00A86B61">
        <w:t xml:space="preserve"> was the product of a personal mission shared by Bourke and Plunkett "that Australia would be spared the resentment and oppression on religious grounds which had plagued Ireland"</w:t>
      </w:r>
      <w:r w:rsidR="00797503">
        <w:rPr>
          <w:rStyle w:val="FootnoteReference"/>
        </w:rPr>
        <w:footnoteReference w:id="57"/>
      </w:r>
      <w:r w:rsidR="00A86B61">
        <w:t xml:space="preserve">. Such a mission can readily be understood as reflecting a </w:t>
      </w:r>
      <w:r w:rsidR="006168C4">
        <w:t>modern</w:t>
      </w:r>
      <w:r w:rsidR="00D364ED">
        <w:t xml:space="preserve"> </w:t>
      </w:r>
      <w:r w:rsidR="00A86B61">
        <w:t xml:space="preserve">concern for </w:t>
      </w:r>
      <w:r w:rsidR="00D364ED">
        <w:t>liberty</w:t>
      </w:r>
      <w:r w:rsidR="00575B5B">
        <w:t xml:space="preserve">, with an aim of according equal treatment to members of all religious faiths. </w:t>
      </w:r>
      <w:r w:rsidR="00B01BD9">
        <w:t xml:space="preserve">Tedeschi </w:t>
      </w:r>
      <w:r w:rsidR="00C94DF2">
        <w:t xml:space="preserve">implies that Plunkett </w:t>
      </w:r>
      <w:r w:rsidR="00016EB7">
        <w:t xml:space="preserve">advocated for equality under the law for people of </w:t>
      </w:r>
      <w:r w:rsidR="0083702F">
        <w:t>non-Christian religions apart from Judaism</w:t>
      </w:r>
      <w:r w:rsidR="00A24E9F">
        <w:rPr>
          <w:rStyle w:val="FootnoteReference"/>
        </w:rPr>
        <w:footnoteReference w:id="58"/>
      </w:r>
      <w:r w:rsidR="0083702F">
        <w:t xml:space="preserve">. </w:t>
      </w:r>
      <w:r w:rsidR="00A24E9F">
        <w:t xml:space="preserve">I have not been able to verify this. </w:t>
      </w:r>
      <w:r w:rsidR="00A2724C">
        <w:t xml:space="preserve">Plunkett's </w:t>
      </w:r>
      <w:r w:rsidR="008D08F1">
        <w:t xml:space="preserve">expressed </w:t>
      </w:r>
      <w:r w:rsidR="00560345">
        <w:t xml:space="preserve">views about </w:t>
      </w:r>
      <w:r w:rsidR="00BA35B7">
        <w:t xml:space="preserve">Chinese immigration </w:t>
      </w:r>
      <w:r w:rsidR="00712ECD">
        <w:t xml:space="preserve">to the colony </w:t>
      </w:r>
      <w:r w:rsidR="004832CC">
        <w:t>were</w:t>
      </w:r>
      <w:r w:rsidR="00C41D46">
        <w:t xml:space="preserve">, as Tedeschi </w:t>
      </w:r>
      <w:r w:rsidR="007E5672">
        <w:t>put it</w:t>
      </w:r>
      <w:r w:rsidR="003B47E0">
        <w:rPr>
          <w:rStyle w:val="FootnoteReference"/>
        </w:rPr>
        <w:footnoteReference w:id="59"/>
      </w:r>
      <w:r w:rsidR="007E5672">
        <w:t xml:space="preserve">, "at </w:t>
      </w:r>
      <w:r w:rsidR="003B47E0">
        <w:t xml:space="preserve">... </w:t>
      </w:r>
      <w:r w:rsidR="007E5672">
        <w:t>variance</w:t>
      </w:r>
      <w:r w:rsidR="00FC1228">
        <w:t>"</w:t>
      </w:r>
      <w:r w:rsidR="007E5672">
        <w:t xml:space="preserve"> with </w:t>
      </w:r>
      <w:r w:rsidR="00A2724C">
        <w:t xml:space="preserve">a </w:t>
      </w:r>
      <w:r w:rsidR="005418A7">
        <w:t xml:space="preserve">view that all persons of whatever race </w:t>
      </w:r>
      <w:r w:rsidR="00F4557A">
        <w:t>ought to receive equal treatment.</w:t>
      </w:r>
    </w:p>
    <w:p w14:paraId="52D8BF81" w14:textId="77777777" w:rsidR="0067528B" w:rsidRDefault="0067528B" w:rsidP="0067528B">
      <w:pPr>
        <w:pStyle w:val="HeadingL2"/>
      </w:pPr>
      <w:r>
        <w:lastRenderedPageBreak/>
        <w:t>Fair treatment before the law</w:t>
      </w:r>
    </w:p>
    <w:p w14:paraId="71E77887" w14:textId="08242AE7" w:rsidR="008A02FE" w:rsidRDefault="00FA2684" w:rsidP="008A02FE">
      <w:pPr>
        <w:pStyle w:val="NormalHC"/>
      </w:pPr>
      <w:r>
        <w:tab/>
      </w:r>
      <w:r w:rsidR="008A02FE" w:rsidRPr="00710B9F">
        <w:t>Professor Waldron has argued</w:t>
      </w:r>
      <w:r w:rsidR="0082483A">
        <w:t xml:space="preserve"> that</w:t>
      </w:r>
      <w:r w:rsidR="008A02FE" w:rsidRPr="00710B9F">
        <w:t xml:space="preserve"> human dignity has obvious connections with the very idea of law and, more specifically with fundamental </w:t>
      </w:r>
      <w:r w:rsidR="008A02FE">
        <w:t>legal</w:t>
      </w:r>
      <w:r w:rsidR="008A02FE" w:rsidRPr="00710B9F">
        <w:t xml:space="preserve"> ideas about hearings, due process and sta</w:t>
      </w:r>
      <w:r w:rsidR="008A02FE">
        <w:t>nding</w:t>
      </w:r>
      <w:r w:rsidR="008A02FE" w:rsidRPr="00710B9F">
        <w:t xml:space="preserve"> to sue</w:t>
      </w:r>
      <w:r w:rsidR="008A02FE" w:rsidRPr="00710B9F">
        <w:rPr>
          <w:rStyle w:val="FootnoteReference"/>
          <w:szCs w:val="28"/>
        </w:rPr>
        <w:footnoteReference w:id="60"/>
      </w:r>
      <w:r w:rsidR="008A02FE">
        <w:t>.</w:t>
      </w:r>
      <w:r w:rsidR="008A02FE" w:rsidRPr="00710B9F">
        <w:t xml:space="preserve"> At its most basic, </w:t>
      </w:r>
      <w:r w:rsidR="00664DF6">
        <w:t xml:space="preserve">Professor </w:t>
      </w:r>
      <w:r w:rsidR="00C1335A">
        <w:t>Waldron</w:t>
      </w:r>
      <w:r w:rsidR="008A02FE" w:rsidRPr="00710B9F">
        <w:t xml:space="preserve"> argues, the imposition of just legal rules and standards entails an acceptance that people are capable of understanding and following laws and responsible for conduct which departs from the law. </w:t>
      </w:r>
      <w:r w:rsidR="00A51099">
        <w:t xml:space="preserve">Where self-application of the rules is not possible or desirable, </w:t>
      </w:r>
      <w:r w:rsidR="00832587">
        <w:t>courts provid</w:t>
      </w:r>
      <w:r w:rsidR="006B0F54">
        <w:t xml:space="preserve">e an orderly proceeding in which </w:t>
      </w:r>
      <w:r w:rsidR="00D86B51">
        <w:t>"</w:t>
      </w:r>
      <w:r w:rsidR="00F2438E">
        <w:t xml:space="preserve">the evidence is made available </w:t>
      </w:r>
      <w:r w:rsidR="0078659D">
        <w:t>to be examined and confronted by the other party in open court</w:t>
      </w:r>
      <w:r w:rsidR="00201852">
        <w:t xml:space="preserve"> </w:t>
      </w:r>
      <w:r w:rsidR="00204CCE">
        <w:t>..</w:t>
      </w:r>
      <w:r w:rsidR="00196102">
        <w:t>.</w:t>
      </w:r>
      <w:r w:rsidR="00201852">
        <w:t xml:space="preserve"> </w:t>
      </w:r>
      <w:r w:rsidR="00D16E1C">
        <w:t>both sides are treated respectfully, and above all listened to b</w:t>
      </w:r>
      <w:r w:rsidR="000A252B">
        <w:t>y</w:t>
      </w:r>
      <w:r w:rsidR="00D16E1C">
        <w:t xml:space="preserve"> a tribunal which is bound in some manner to attend to the evidence presented</w:t>
      </w:r>
      <w:r w:rsidR="0078659D">
        <w:t>"</w:t>
      </w:r>
      <w:r w:rsidR="0078659D">
        <w:rPr>
          <w:rStyle w:val="FootnoteReference"/>
        </w:rPr>
        <w:footnoteReference w:id="61"/>
      </w:r>
      <w:r w:rsidR="0078659D">
        <w:t>.</w:t>
      </w:r>
    </w:p>
    <w:p w14:paraId="123305AB" w14:textId="5A2EDE7A" w:rsidR="003B020F" w:rsidRDefault="00103B6D" w:rsidP="00B44ADD">
      <w:pPr>
        <w:pStyle w:val="NormalHC"/>
      </w:pPr>
      <w:r>
        <w:tab/>
      </w:r>
      <w:r w:rsidR="00B03AA9">
        <w:t xml:space="preserve">Plunkett's most </w:t>
      </w:r>
      <w:r w:rsidR="002A428C">
        <w:t xml:space="preserve">remembered effort to pursue justice </w:t>
      </w:r>
      <w:r w:rsidR="00C670FB">
        <w:t xml:space="preserve">concerns the two trials </w:t>
      </w:r>
      <w:r w:rsidR="00385C7C">
        <w:t xml:space="preserve">of the perpetrators </w:t>
      </w:r>
      <w:r w:rsidR="00B03AA9">
        <w:t xml:space="preserve">of </w:t>
      </w:r>
      <w:r w:rsidR="004A31B6">
        <w:t>what we now recognise as the</w:t>
      </w:r>
      <w:r w:rsidR="00B03AA9">
        <w:t xml:space="preserve"> Myall Creek massacre</w:t>
      </w:r>
      <w:r w:rsidR="00E94035">
        <w:t xml:space="preserve">, in which a group of </w:t>
      </w:r>
      <w:r w:rsidR="000078AE">
        <w:t>over</w:t>
      </w:r>
      <w:r w:rsidR="00E94035">
        <w:t xml:space="preserve"> </w:t>
      </w:r>
      <w:r w:rsidR="00212E8B">
        <w:t xml:space="preserve">20 </w:t>
      </w:r>
      <w:r w:rsidR="00E94035">
        <w:t>Aboriginal men, women and children were brutally killed</w:t>
      </w:r>
      <w:r w:rsidR="00B03AA9">
        <w:t>.</w:t>
      </w:r>
      <w:r w:rsidR="004A36C5">
        <w:t xml:space="preserve"> </w:t>
      </w:r>
      <w:r w:rsidR="000078AE">
        <w:t>It is not possible to be specific about the number of deaths</w:t>
      </w:r>
      <w:r w:rsidR="0080392A">
        <w:t xml:space="preserve"> </w:t>
      </w:r>
      <w:r w:rsidR="00ED2074">
        <w:t xml:space="preserve">because </w:t>
      </w:r>
      <w:r w:rsidR="00212E8B">
        <w:t xml:space="preserve">of the </w:t>
      </w:r>
      <w:r w:rsidR="007F6D06">
        <w:t xml:space="preserve">treatment of the </w:t>
      </w:r>
      <w:r w:rsidR="001E38CB">
        <w:t>bodies after de</w:t>
      </w:r>
      <w:r w:rsidR="00B76621">
        <w:t xml:space="preserve">ath. </w:t>
      </w:r>
      <w:r w:rsidR="004A36C5">
        <w:t>The detail of the trials is recounted by Tedeschi</w:t>
      </w:r>
      <w:r w:rsidR="000567BE">
        <w:t xml:space="preserve">. </w:t>
      </w:r>
      <w:r w:rsidR="00CC7116">
        <w:t xml:space="preserve">The trials were held </w:t>
      </w:r>
      <w:r w:rsidR="00EE5B5E">
        <w:t xml:space="preserve">in 1838 </w:t>
      </w:r>
      <w:r w:rsidR="00CC7116">
        <w:t>in the face of widespread opposition</w:t>
      </w:r>
      <w:r w:rsidR="004D110A">
        <w:t xml:space="preserve">, which laid bare </w:t>
      </w:r>
      <w:r w:rsidR="00BA3CF8">
        <w:t>opposing</w:t>
      </w:r>
      <w:r w:rsidR="0002407A">
        <w:t xml:space="preserve"> </w:t>
      </w:r>
      <w:r w:rsidR="004D110A">
        <w:t xml:space="preserve">views about </w:t>
      </w:r>
      <w:r w:rsidR="00BA3CF8">
        <w:t>the justice of the case</w:t>
      </w:r>
      <w:r w:rsidR="00BD4FFF">
        <w:t xml:space="preserve">. </w:t>
      </w:r>
      <w:r w:rsidR="0047196C">
        <w:t>One view</w:t>
      </w:r>
      <w:r w:rsidR="003B020F">
        <w:t xml:space="preserve"> </w:t>
      </w:r>
      <w:r w:rsidR="00F22DE8">
        <w:t xml:space="preserve">within the community </w:t>
      </w:r>
      <w:r w:rsidR="003B020F">
        <w:t xml:space="preserve">was that equal treatment under the law </w:t>
      </w:r>
      <w:r w:rsidR="003B020F">
        <w:lastRenderedPageBreak/>
        <w:t xml:space="preserve">would mean that there should be no trial because murders allegedly committed by Aboriginal people were </w:t>
      </w:r>
      <w:r w:rsidR="008C3192">
        <w:t>not being brought before the courts.</w:t>
      </w:r>
    </w:p>
    <w:p w14:paraId="6CF1CD36" w14:textId="46286C09" w:rsidR="00B03AA9" w:rsidRDefault="008C3192" w:rsidP="00B44ADD">
      <w:pPr>
        <w:pStyle w:val="NormalHC"/>
      </w:pPr>
      <w:r>
        <w:tab/>
      </w:r>
      <w:r w:rsidR="00BD4FFF">
        <w:t xml:space="preserve">Plunkett's </w:t>
      </w:r>
      <w:r w:rsidR="00A27135">
        <w:t>conduct of the trials demonstrated his</w:t>
      </w:r>
      <w:r w:rsidR="00343E53">
        <w:t xml:space="preserve"> firm view that equal treatment under the law required</w:t>
      </w:r>
      <w:r w:rsidR="00E30D74">
        <w:t>, as he told the first jury,</w:t>
      </w:r>
      <w:r w:rsidR="00343E53">
        <w:t xml:space="preserve"> </w:t>
      </w:r>
      <w:r w:rsidR="00F8168A">
        <w:t>that every person be "as amenable for his evil acts" as any other and, accordingly</w:t>
      </w:r>
      <w:r w:rsidR="00E30D74">
        <w:t xml:space="preserve"> "as much entitled to protection by the laws"</w:t>
      </w:r>
      <w:r w:rsidR="00E30D74">
        <w:rPr>
          <w:rStyle w:val="FootnoteReference"/>
        </w:rPr>
        <w:footnoteReference w:id="62"/>
      </w:r>
      <w:r w:rsidR="00423B01">
        <w:t>.</w:t>
      </w:r>
      <w:r w:rsidR="00D9076A">
        <w:t xml:space="preserve"> The </w:t>
      </w:r>
      <w:r w:rsidR="00AF10F1">
        <w:t xml:space="preserve">first </w:t>
      </w:r>
      <w:r w:rsidR="00D9076A">
        <w:t>trial judge, Dowling</w:t>
      </w:r>
      <w:r w:rsidR="001F7736">
        <w:t> CJ</w:t>
      </w:r>
      <w:r w:rsidR="00D9076A">
        <w:t xml:space="preserve">, expressed a similar view in his </w:t>
      </w:r>
      <w:r w:rsidR="00B01024">
        <w:t>summing up to the jury, namely, that the life of an Aboriginal person "is as precious and valuable in the eyes of the law as that of the highest noble in the land"</w:t>
      </w:r>
      <w:r w:rsidR="00B01024">
        <w:rPr>
          <w:rStyle w:val="FootnoteReference"/>
        </w:rPr>
        <w:footnoteReference w:id="63"/>
      </w:r>
      <w:r w:rsidR="00E11242">
        <w:t>.</w:t>
      </w:r>
      <w:r w:rsidR="00AF10F1">
        <w:t xml:space="preserve"> The second trial judge</w:t>
      </w:r>
      <w:r w:rsidR="001053E1">
        <w:t>, Burton</w:t>
      </w:r>
      <w:r w:rsidR="001C4235">
        <w:t> J</w:t>
      </w:r>
      <w:r w:rsidR="001053E1">
        <w:t xml:space="preserve">, reminded the jury that the Aboriginal deceased </w:t>
      </w:r>
      <w:r w:rsidR="00873BA0">
        <w:t>were "equally under the protection of God and the law"</w:t>
      </w:r>
      <w:r w:rsidR="00EC1D47">
        <w:t xml:space="preserve"> and "equally liable to the protection of the law"</w:t>
      </w:r>
      <w:r w:rsidR="00873BA0">
        <w:rPr>
          <w:rStyle w:val="FootnoteReference"/>
        </w:rPr>
        <w:footnoteReference w:id="64"/>
      </w:r>
      <w:r w:rsidR="001C4235">
        <w:t>.</w:t>
      </w:r>
      <w:r w:rsidR="00EC1D47">
        <w:t xml:space="preserve"> These repeated admonitions </w:t>
      </w:r>
      <w:r w:rsidR="009B69D1">
        <w:t xml:space="preserve">impress upon us </w:t>
      </w:r>
      <w:r w:rsidR="00B44C5F">
        <w:t>w</w:t>
      </w:r>
      <w:r w:rsidR="00687F2C">
        <w:t>h</w:t>
      </w:r>
      <w:r w:rsidR="0008126B">
        <w:t xml:space="preserve">at </w:t>
      </w:r>
      <w:r w:rsidR="00614DEF">
        <w:t>both judges and Plunkett felt unable to take for granted</w:t>
      </w:r>
      <w:r w:rsidR="00321218">
        <w:t>:</w:t>
      </w:r>
      <w:r w:rsidR="00614DEF">
        <w:t xml:space="preserve"> </w:t>
      </w:r>
      <w:r w:rsidR="007A4FFC">
        <w:t xml:space="preserve">that the jury would </w:t>
      </w:r>
      <w:r w:rsidR="00A80A0E">
        <w:t>a</w:t>
      </w:r>
      <w:r w:rsidR="00664527">
        <w:t>fford equal treatment to the accused</w:t>
      </w:r>
      <w:r w:rsidR="00614DEF">
        <w:t>.</w:t>
      </w:r>
    </w:p>
    <w:p w14:paraId="7B73F876" w14:textId="740207EB" w:rsidR="004F3E25" w:rsidRDefault="004F3E25" w:rsidP="00B44ADD">
      <w:pPr>
        <w:pStyle w:val="NormalHC"/>
      </w:pPr>
      <w:r>
        <w:tab/>
        <w:t xml:space="preserve">Another </w:t>
      </w:r>
      <w:r w:rsidR="00C82E1E">
        <w:t>notable</w:t>
      </w:r>
      <w:r>
        <w:t xml:space="preserve"> feature of the trials is the repeated and explicit </w:t>
      </w:r>
      <w:r w:rsidR="00C82E1E">
        <w:t xml:space="preserve">religious </w:t>
      </w:r>
      <w:r>
        <w:t>references</w:t>
      </w:r>
      <w:r w:rsidR="00220804">
        <w:t>, particularly by Burton</w:t>
      </w:r>
      <w:r w:rsidR="004929AD">
        <w:t> J</w:t>
      </w:r>
      <w:r w:rsidR="00220804">
        <w:t xml:space="preserve">. </w:t>
      </w:r>
      <w:r w:rsidR="004631BF">
        <w:t xml:space="preserve">In his </w:t>
      </w:r>
      <w:r w:rsidR="004929AD">
        <w:t xml:space="preserve">Honour's </w:t>
      </w:r>
      <w:r w:rsidR="004631BF">
        <w:t>sentencing remarks, Burton</w:t>
      </w:r>
      <w:r w:rsidR="004929AD">
        <w:t> J</w:t>
      </w:r>
      <w:r w:rsidR="004631BF">
        <w:t xml:space="preserve"> noted that "[t]he crime was</w:t>
      </w:r>
      <w:r w:rsidR="004929AD">
        <w:t xml:space="preserve"> </w:t>
      </w:r>
      <w:r w:rsidR="004631BF">
        <w:t>...</w:t>
      </w:r>
      <w:r w:rsidR="004929AD">
        <w:t xml:space="preserve"> </w:t>
      </w:r>
      <w:r w:rsidR="004631BF">
        <w:t xml:space="preserve">committed in the sight of God and the blood of the victims cries for </w:t>
      </w:r>
      <w:r w:rsidR="004631BF">
        <w:lastRenderedPageBreak/>
        <w:t>vengeance</w:t>
      </w:r>
      <w:r w:rsidR="00D84B07">
        <w:t>"</w:t>
      </w:r>
      <w:r w:rsidR="0042000A">
        <w:rPr>
          <w:rStyle w:val="FootnoteReference"/>
        </w:rPr>
        <w:footnoteReference w:id="65"/>
      </w:r>
      <w:r w:rsidR="004929AD">
        <w:t>.</w:t>
      </w:r>
      <w:r w:rsidR="00D84B07">
        <w:t xml:space="preserve"> Burton</w:t>
      </w:r>
      <w:r w:rsidR="004929AD">
        <w:t> J</w:t>
      </w:r>
      <w:r w:rsidR="00D84B07">
        <w:t xml:space="preserve"> noted that the murder</w:t>
      </w:r>
      <w:r w:rsidR="00A257D5">
        <w:t>er</w:t>
      </w:r>
      <w:r w:rsidR="00D84B07">
        <w:t>s</w:t>
      </w:r>
      <w:r w:rsidR="00A257D5">
        <w:t>'</w:t>
      </w:r>
      <w:r w:rsidR="00D84B07">
        <w:t xml:space="preserve"> </w:t>
      </w:r>
      <w:r w:rsidR="00A257D5">
        <w:t xml:space="preserve">crime </w:t>
      </w:r>
      <w:r w:rsidR="00D84B07">
        <w:t>occurred on a Sunday "thus doubly offending t</w:t>
      </w:r>
      <w:r w:rsidR="00916F33">
        <w:t>h</w:t>
      </w:r>
      <w:r w:rsidR="00A257D5">
        <w:t>eir God by selecting His holy day for the commission of th</w:t>
      </w:r>
      <w:r w:rsidR="00916F33">
        <w:t>ei</w:t>
      </w:r>
      <w:r w:rsidR="00A257D5">
        <w:t>r unheard-of barbarity"</w:t>
      </w:r>
      <w:r w:rsidR="00A579FA">
        <w:rPr>
          <w:rStyle w:val="FootnoteReference"/>
        </w:rPr>
        <w:footnoteReference w:id="66"/>
      </w:r>
      <w:r w:rsidR="00A257D5">
        <w:t xml:space="preserve">. </w:t>
      </w:r>
      <w:r w:rsidR="00916F33">
        <w:t xml:space="preserve">In reporting </w:t>
      </w:r>
      <w:r w:rsidR="00506E6D">
        <w:t xml:space="preserve">the sentence, the </w:t>
      </w:r>
      <w:r w:rsidR="00506E6D">
        <w:rPr>
          <w:i/>
        </w:rPr>
        <w:t xml:space="preserve">Sydney Gazette </w:t>
      </w:r>
      <w:r w:rsidR="00506E6D">
        <w:t xml:space="preserve">reported that the effect of the remarks was to show that the </w:t>
      </w:r>
      <w:r w:rsidR="00E241E0">
        <w:t>Aboriginal deceased "has a soul to be saved"</w:t>
      </w:r>
      <w:r w:rsidR="00DA7417">
        <w:rPr>
          <w:rStyle w:val="FootnoteReference"/>
        </w:rPr>
        <w:footnoteReference w:id="67"/>
      </w:r>
      <w:r w:rsidR="00E241E0">
        <w:t>.</w:t>
      </w:r>
      <w:r w:rsidR="00EF3C7D">
        <w:t xml:space="preserve"> </w:t>
      </w:r>
      <w:r w:rsidR="00A01C4A">
        <w:t>I</w:t>
      </w:r>
      <w:r w:rsidR="00A92606">
        <w:t xml:space="preserve">f the trials were intended to </w:t>
      </w:r>
      <w:r w:rsidR="008E5D0D">
        <w:t xml:space="preserve">demonstrate respect </w:t>
      </w:r>
      <w:r w:rsidR="00A30825">
        <w:t>for</w:t>
      </w:r>
      <w:r w:rsidR="008E5D0D">
        <w:t xml:space="preserve"> the </w:t>
      </w:r>
      <w:r w:rsidR="00AF4F01">
        <w:t xml:space="preserve">inherent </w:t>
      </w:r>
      <w:r w:rsidR="008E5D0D">
        <w:t>human dignity of the accused</w:t>
      </w:r>
      <w:r w:rsidR="00F17F25">
        <w:t xml:space="preserve"> or the victims</w:t>
      </w:r>
      <w:r w:rsidR="00EC2949">
        <w:t xml:space="preserve"> (</w:t>
      </w:r>
      <w:r w:rsidR="005F1715">
        <w:t xml:space="preserve">which we might now conceive </w:t>
      </w:r>
      <w:r w:rsidR="00A30825">
        <w:t xml:space="preserve">of as an element of </w:t>
      </w:r>
      <w:r w:rsidR="005F1715">
        <w:t>a jury trial</w:t>
      </w:r>
      <w:r w:rsidR="00EC2949">
        <w:t>),</w:t>
      </w:r>
      <w:r w:rsidR="009138F6">
        <w:t xml:space="preserve"> that was </w:t>
      </w:r>
      <w:r w:rsidR="0006051B">
        <w:t>far from the main goal</w:t>
      </w:r>
      <w:r w:rsidR="005E10E7">
        <w:t>.</w:t>
      </w:r>
    </w:p>
    <w:p w14:paraId="5310BDC8" w14:textId="46948BB1" w:rsidR="009D33BD" w:rsidRDefault="00E5119F" w:rsidP="003E4795">
      <w:pPr>
        <w:pStyle w:val="NormalHC"/>
      </w:pPr>
      <w:r>
        <w:tab/>
      </w:r>
      <w:r w:rsidR="00FB2AC8">
        <w:t xml:space="preserve">At the time of the Myall Creek massacre trials, the sentence </w:t>
      </w:r>
      <w:r w:rsidR="00EE5B5E">
        <w:t>for</w:t>
      </w:r>
      <w:r w:rsidR="00FB2AC8">
        <w:t xml:space="preserve"> murder was death, and execution was inflicted publicly. </w:t>
      </w:r>
      <w:r w:rsidR="00160572">
        <w:t>The use of capital punishment decreas</w:t>
      </w:r>
      <w:r w:rsidR="005B5D74">
        <w:t>ed from about 1833</w:t>
      </w:r>
      <w:r w:rsidR="00160572">
        <w:t xml:space="preserve"> as the United</w:t>
      </w:r>
      <w:r w:rsidR="00AA103E">
        <w:t> </w:t>
      </w:r>
      <w:r w:rsidR="00160572">
        <w:t xml:space="preserve">Kingdom </w:t>
      </w:r>
      <w:r w:rsidR="005B5D74">
        <w:t>reduced the range of offences for which the penalty might be imposed</w:t>
      </w:r>
      <w:r w:rsidR="001D6624">
        <w:t xml:space="preserve">, however, it was not until </w:t>
      </w:r>
      <w:r w:rsidR="00D03ADF">
        <w:t xml:space="preserve">the 1940s </w:t>
      </w:r>
      <w:r w:rsidR="001D6624">
        <w:t xml:space="preserve">that the last </w:t>
      </w:r>
      <w:r w:rsidR="00D03ADF">
        <w:t xml:space="preserve">person </w:t>
      </w:r>
      <w:r w:rsidR="001D6624">
        <w:t xml:space="preserve">was </w:t>
      </w:r>
      <w:r w:rsidR="00D03ADF">
        <w:t xml:space="preserve">executed </w:t>
      </w:r>
      <w:r w:rsidR="001D6624">
        <w:t>in New South Wales</w:t>
      </w:r>
      <w:r w:rsidR="000A032E">
        <w:rPr>
          <w:rStyle w:val="FootnoteReference"/>
        </w:rPr>
        <w:footnoteReference w:id="68"/>
      </w:r>
      <w:r w:rsidR="001D6624">
        <w:t>.</w:t>
      </w:r>
    </w:p>
    <w:p w14:paraId="3212C52B" w14:textId="5DA0D3CE" w:rsidR="00002FFA" w:rsidRDefault="009D33BD" w:rsidP="003E4795">
      <w:pPr>
        <w:pStyle w:val="NormalHC"/>
      </w:pPr>
      <w:r>
        <w:tab/>
      </w:r>
      <w:r w:rsidR="007D3D9C">
        <w:t xml:space="preserve">In 1845, </w:t>
      </w:r>
      <w:r w:rsidR="00002FFA">
        <w:t xml:space="preserve">Plunkett </w:t>
      </w:r>
      <w:r w:rsidR="008A469C">
        <w:t xml:space="preserve">unsuccessfully </w:t>
      </w:r>
      <w:r w:rsidR="00002FFA">
        <w:t>proposed</w:t>
      </w:r>
      <w:r w:rsidR="0092474B">
        <w:t xml:space="preserve"> the</w:t>
      </w:r>
      <w:r w:rsidR="00002FFA">
        <w:t xml:space="preserve"> abolition </w:t>
      </w:r>
      <w:r w:rsidR="0092474B">
        <w:t xml:space="preserve">of the death penalty </w:t>
      </w:r>
      <w:r w:rsidR="00002FFA">
        <w:t>for embezzlement</w:t>
      </w:r>
      <w:bookmarkStart w:id="13" w:name="_Ref78555007"/>
      <w:r w:rsidR="00002FFA">
        <w:rPr>
          <w:rStyle w:val="FootnoteReference"/>
        </w:rPr>
        <w:footnoteReference w:id="69"/>
      </w:r>
      <w:bookmarkEnd w:id="13"/>
      <w:r w:rsidR="00002FFA">
        <w:t xml:space="preserve">. In 1853, Plunkett strongly </w:t>
      </w:r>
      <w:r w:rsidR="00002FFA">
        <w:lastRenderedPageBreak/>
        <w:t xml:space="preserve">supported the </w:t>
      </w:r>
      <w:r w:rsidR="004D2D86">
        <w:t>abolition of</w:t>
      </w:r>
      <w:r w:rsidR="00002FFA">
        <w:t xml:space="preserve"> </w:t>
      </w:r>
      <w:r w:rsidR="00002FFA" w:rsidRPr="001264C3">
        <w:t xml:space="preserve">public </w:t>
      </w:r>
      <w:r w:rsidR="00002FFA">
        <w:t>hangings</w:t>
      </w:r>
      <w:r w:rsidR="00897BDE">
        <w:rPr>
          <w:rStyle w:val="FootnoteReference"/>
        </w:rPr>
        <w:footnoteReference w:id="70"/>
      </w:r>
      <w:r w:rsidR="00002FFA">
        <w:t xml:space="preserve"> (which he called "extremely demoralising"</w:t>
      </w:r>
      <w:r w:rsidR="00002FFA">
        <w:rPr>
          <w:rStyle w:val="FootnoteReference"/>
        </w:rPr>
        <w:footnoteReference w:id="71"/>
      </w:r>
      <w:r w:rsidR="00002FFA">
        <w:t>)</w:t>
      </w:r>
      <w:r w:rsidR="00F735BB">
        <w:t xml:space="preserve">, </w:t>
      </w:r>
      <w:r w:rsidR="002A2107">
        <w:t xml:space="preserve">and this was </w:t>
      </w:r>
      <w:r w:rsidR="004D2D86">
        <w:t xml:space="preserve">achieved in 1856, </w:t>
      </w:r>
      <w:r w:rsidR="00F735BB">
        <w:t>some 13 years before a similar reform in Britain.</w:t>
      </w:r>
      <w:r w:rsidR="00856D08">
        <w:t xml:space="preserve"> </w:t>
      </w:r>
      <w:r w:rsidR="00856D08" w:rsidRPr="00710B9F">
        <w:t>It might be argued that capital punishment is the ultimate violation of human dignity</w:t>
      </w:r>
      <w:r w:rsidR="00856D08">
        <w:t xml:space="preserve">. After all, </w:t>
      </w:r>
      <w:r w:rsidR="00856D08" w:rsidRPr="00710B9F">
        <w:t>it denies the condemned person the capacity to make any choice for their future. The issue is debated in countries that retain the death penalty</w:t>
      </w:r>
      <w:r w:rsidR="00856D08" w:rsidRPr="00710B9F">
        <w:rPr>
          <w:rStyle w:val="FootnoteReference"/>
          <w:szCs w:val="28"/>
        </w:rPr>
        <w:footnoteReference w:id="72"/>
      </w:r>
      <w:r w:rsidR="00856D08">
        <w:t xml:space="preserve">, and </w:t>
      </w:r>
      <w:r w:rsidR="00971745">
        <w:t xml:space="preserve">arguments are put that execution can be </w:t>
      </w:r>
      <w:r w:rsidR="00957818">
        <w:t xml:space="preserve">administered in a manner consistent with </w:t>
      </w:r>
      <w:r w:rsidR="005D58E3">
        <w:t xml:space="preserve">maintaining the dignity of the </w:t>
      </w:r>
      <w:r w:rsidR="00E8370D">
        <w:t>prisoner</w:t>
      </w:r>
      <w:r w:rsidR="00856D08">
        <w:t>.</w:t>
      </w:r>
      <w:r w:rsidR="00210C13">
        <w:t xml:space="preserve"> </w:t>
      </w:r>
      <w:r w:rsidR="00120F8F">
        <w:t xml:space="preserve"> </w:t>
      </w:r>
      <w:r w:rsidR="00DA582B">
        <w:t xml:space="preserve">The grounds for </w:t>
      </w:r>
      <w:r w:rsidR="00D772B2">
        <w:t xml:space="preserve">Plunkett's opposition to the death penalty </w:t>
      </w:r>
      <w:r w:rsidR="00DA582B">
        <w:t xml:space="preserve">are not entirely clear. </w:t>
      </w:r>
      <w:r w:rsidR="00D766DB">
        <w:t xml:space="preserve">In 1867, he argued that </w:t>
      </w:r>
      <w:r w:rsidR="000738FF">
        <w:t>[t]he sooner the NSW parliament adopted his abolition bill, the better for the country; and the more honourable to us as Christian men"</w:t>
      </w:r>
      <w:r w:rsidR="000738FF">
        <w:rPr>
          <w:rStyle w:val="FootnoteReference"/>
        </w:rPr>
        <w:footnoteReference w:id="73"/>
      </w:r>
      <w:r w:rsidR="000738FF">
        <w:t>.</w:t>
      </w:r>
      <w:r w:rsidR="001C1A67">
        <w:t xml:space="preserve"> </w:t>
      </w:r>
      <w:r w:rsidR="008118BF">
        <w:t>H</w:t>
      </w:r>
      <w:r w:rsidR="001C1A67">
        <w:t xml:space="preserve">is opposition to public execution </w:t>
      </w:r>
      <w:r w:rsidR="00D60706">
        <w:t xml:space="preserve">seems to have been more about discouraging prurience or other misconduct associated with public attendance at hangings than any concern about the degradation of the </w:t>
      </w:r>
      <w:r w:rsidR="00A82B53">
        <w:t>prisoner.</w:t>
      </w:r>
    </w:p>
    <w:p w14:paraId="3E1D5252" w14:textId="4AD9C8A7" w:rsidR="005E6845" w:rsidRDefault="00002FFA" w:rsidP="003E4795">
      <w:pPr>
        <w:pStyle w:val="NormalHC"/>
      </w:pPr>
      <w:r>
        <w:tab/>
      </w:r>
      <w:r w:rsidR="007038DD">
        <w:t xml:space="preserve">The Myall Creek massacre trials raised the important issue of </w:t>
      </w:r>
      <w:r w:rsidR="002627FF">
        <w:t xml:space="preserve">evidence from </w:t>
      </w:r>
      <w:r w:rsidR="00326618">
        <w:t>Aboriginal</w:t>
      </w:r>
      <w:r w:rsidR="002627FF">
        <w:t xml:space="preserve"> persons</w:t>
      </w:r>
      <w:r w:rsidR="007038DD">
        <w:t>, another issue relating to religion</w:t>
      </w:r>
      <w:r w:rsidR="00BC7C76">
        <w:t xml:space="preserve">. </w:t>
      </w:r>
      <w:r w:rsidR="0053612E">
        <w:t>At that time, e</w:t>
      </w:r>
      <w:r w:rsidR="00E04DEA">
        <w:t xml:space="preserve">vidence was required to be given </w:t>
      </w:r>
      <w:r w:rsidR="00C6413C">
        <w:t xml:space="preserve">by oath upon the </w:t>
      </w:r>
      <w:r w:rsidR="00C6413C">
        <w:lastRenderedPageBreak/>
        <w:t>Bible</w:t>
      </w:r>
      <w:r w:rsidR="007038DD">
        <w:t>. The problem</w:t>
      </w:r>
      <w:r w:rsidR="00761B71">
        <w:t>,</w:t>
      </w:r>
      <w:r w:rsidR="00A37521">
        <w:t xml:space="preserve"> identified by at least 1805</w:t>
      </w:r>
      <w:r w:rsidR="00434693">
        <w:rPr>
          <w:rStyle w:val="FootnoteReference"/>
        </w:rPr>
        <w:footnoteReference w:id="74"/>
      </w:r>
      <w:r w:rsidR="00761B71">
        <w:t xml:space="preserve">, was </w:t>
      </w:r>
      <w:r w:rsidR="00D2674E">
        <w:t xml:space="preserve">that </w:t>
      </w:r>
      <w:r w:rsidR="00FC7A75">
        <w:t xml:space="preserve">Aboriginal people </w:t>
      </w:r>
      <w:proofErr w:type="gramStart"/>
      <w:r w:rsidR="00FC7A75">
        <w:t>were considered to be</w:t>
      </w:r>
      <w:proofErr w:type="gramEnd"/>
      <w:r w:rsidR="00FC7A75">
        <w:t xml:space="preserve"> incompetent </w:t>
      </w:r>
      <w:r w:rsidR="00CC2BBA">
        <w:t xml:space="preserve">to take an oath </w:t>
      </w:r>
      <w:r w:rsidR="005325D7">
        <w:t>by reason of their lack of Christian faith</w:t>
      </w:r>
      <w:r w:rsidR="001B3914">
        <w:t>.</w:t>
      </w:r>
      <w:r w:rsidR="002627FF">
        <w:t xml:space="preserve"> </w:t>
      </w:r>
      <w:r w:rsidR="005E6845">
        <w:t>In 1824, Forbes</w:t>
      </w:r>
      <w:r w:rsidR="00220C1D">
        <w:t> </w:t>
      </w:r>
      <w:r w:rsidR="005E6845">
        <w:t xml:space="preserve">CJ had presided over a trial where the accused was charged with murder and the evidence of an </w:t>
      </w:r>
      <w:r w:rsidR="00326618">
        <w:t xml:space="preserve">Aboriginal </w:t>
      </w:r>
      <w:r w:rsidR="005E6845">
        <w:t>man, had it been admissible, would have shown the killing was by accident. The accused was found guilty of murder by the jury and sentenced to death. The Governor</w:t>
      </w:r>
      <w:r w:rsidR="00434693">
        <w:t>, Sir</w:t>
      </w:r>
      <w:r w:rsidR="00220C1D">
        <w:t> </w:t>
      </w:r>
      <w:r w:rsidR="00434693">
        <w:t>Thomas</w:t>
      </w:r>
      <w:r w:rsidR="00220C1D">
        <w:t> </w:t>
      </w:r>
      <w:r w:rsidR="00434693">
        <w:t>Brisbane,</w:t>
      </w:r>
      <w:r w:rsidR="005E6845">
        <w:t xml:space="preserve"> refused to exercise his prerogative of mercy. Afterwards Forbes</w:t>
      </w:r>
      <w:r w:rsidR="008C72BF">
        <w:t> CJ</w:t>
      </w:r>
      <w:r w:rsidR="005E6845">
        <w:t xml:space="preserve"> lamented</w:t>
      </w:r>
      <w:r w:rsidR="005E6845">
        <w:rPr>
          <w:rStyle w:val="FootnoteReference"/>
        </w:rPr>
        <w:footnoteReference w:id="75"/>
      </w:r>
      <w:r w:rsidR="005E6845">
        <w:t>:</w:t>
      </w:r>
    </w:p>
    <w:p w14:paraId="4419CCEA" w14:textId="581F42D5" w:rsidR="005E6845" w:rsidRDefault="005E6845" w:rsidP="008C72BF">
      <w:pPr>
        <w:pStyle w:val="LeftrightafterHC"/>
      </w:pPr>
      <w:r>
        <w:t>"</w:t>
      </w:r>
      <w:r w:rsidRPr="00F83515">
        <w:t>Why is not competency confined to interest, and credibility left in all cases to the jury? Truth is a natural institute of mankind -it is founded in moral feeling -and providence has so guarded it, that perhaps it is next to impossible so to cover falsehood as to prevent its discovery, if sufficient care and means be used to expose it."</w:t>
      </w:r>
    </w:p>
    <w:p w14:paraId="4253BEEB" w14:textId="77777777" w:rsidR="008C72BF" w:rsidRPr="008C72BF" w:rsidRDefault="008C72BF" w:rsidP="008C72BF">
      <w:pPr>
        <w:pStyle w:val="leftright"/>
      </w:pPr>
    </w:p>
    <w:p w14:paraId="2737B215" w14:textId="525D1D4B" w:rsidR="00DF2F53" w:rsidRDefault="00434693" w:rsidP="00DF2F53">
      <w:pPr>
        <w:pStyle w:val="NormalHC"/>
      </w:pPr>
      <w:r>
        <w:tab/>
      </w:r>
      <w:r w:rsidR="00DF2F53">
        <w:t xml:space="preserve">In 1839, Colonial Secretary Lord Russell, in a communication to Governor Gipps, urged him "to hasten the creation of special provisions to allow Aborigines to testify unsworn because the present system, based on the principle of equality before the law, </w:t>
      </w:r>
      <w:r w:rsidR="00DF2F53">
        <w:lastRenderedPageBreak/>
        <w:t>was producing obvious injustice"</w:t>
      </w:r>
      <w:r w:rsidR="00072FE3">
        <w:rPr>
          <w:rStyle w:val="FootnoteReference"/>
        </w:rPr>
        <w:footnoteReference w:id="76"/>
      </w:r>
      <w:r w:rsidR="00DF2F53">
        <w:t xml:space="preserve">. </w:t>
      </w:r>
      <w:r w:rsidR="00DD5C41">
        <w:t xml:space="preserve">In this observation, </w:t>
      </w:r>
      <w:r w:rsidR="00DF2F53">
        <w:t>equality required every witness to take a</w:t>
      </w:r>
      <w:r w:rsidR="003D0392">
        <w:t>n</w:t>
      </w:r>
      <w:r w:rsidR="00DF2F53">
        <w:t xml:space="preserve"> oath</w:t>
      </w:r>
      <w:r w:rsidR="003D0392">
        <w:t xml:space="preserve"> upon the Bible</w:t>
      </w:r>
      <w:r w:rsidR="00DF2F53">
        <w:t>.</w:t>
      </w:r>
    </w:p>
    <w:p w14:paraId="0A28F7DD" w14:textId="76F0CAC7" w:rsidR="002B50A4" w:rsidRDefault="003D0392" w:rsidP="003E4795">
      <w:pPr>
        <w:pStyle w:val="NormalHC"/>
      </w:pPr>
      <w:r>
        <w:tab/>
      </w:r>
      <w:r w:rsidR="002D63C9">
        <w:t xml:space="preserve">While in </w:t>
      </w:r>
      <w:r w:rsidR="00BF27D7">
        <w:t xml:space="preserve">England, Plunkett lobbied for the </w:t>
      </w:r>
      <w:r w:rsidR="002D63C9">
        <w:t xml:space="preserve">passage of the </w:t>
      </w:r>
      <w:r w:rsidR="002D63C9" w:rsidRPr="005C6C83">
        <w:rPr>
          <w:i/>
        </w:rPr>
        <w:t xml:space="preserve">(Colonies) Evidence Act 1843 </w:t>
      </w:r>
      <w:r w:rsidR="002D63C9">
        <w:t>(UK)</w:t>
      </w:r>
      <w:r w:rsidR="002D63C9">
        <w:rPr>
          <w:rStyle w:val="FootnoteReference"/>
        </w:rPr>
        <w:footnoteReference w:id="77"/>
      </w:r>
      <w:r w:rsidR="002D63C9">
        <w:t xml:space="preserve">, </w:t>
      </w:r>
      <w:r w:rsidR="00BF27D7">
        <w:t xml:space="preserve">which </w:t>
      </w:r>
      <w:r w:rsidR="00692E1B">
        <w:t>enabled</w:t>
      </w:r>
      <w:r w:rsidR="002D63C9">
        <w:t xml:space="preserve"> individual colonies to p</w:t>
      </w:r>
      <w:r w:rsidR="00692E1B">
        <w:t>ass legislation permitting</w:t>
      </w:r>
      <w:r w:rsidR="002D63C9">
        <w:t xml:space="preserve"> Aboriginal people to give unsworn evidence</w:t>
      </w:r>
      <w:r w:rsidR="00692E1B">
        <w:t xml:space="preserve">. </w:t>
      </w:r>
      <w:r w:rsidR="00BA5B42">
        <w:t xml:space="preserve">On his return to </w:t>
      </w:r>
      <w:r w:rsidR="002D013D">
        <w:t>New South Wales</w:t>
      </w:r>
      <w:r w:rsidR="00542863">
        <w:t>,</w:t>
      </w:r>
      <w:r w:rsidR="00BA5B42">
        <w:t xml:space="preserve"> Plunkett argued unsuccessfully </w:t>
      </w:r>
      <w:r w:rsidR="002D013D">
        <w:t>for the colony to adopt</w:t>
      </w:r>
      <w:r w:rsidR="000128A2">
        <w:t xml:space="preserve"> legislation in accordance with the United Kingdom Act. His arguments</w:t>
      </w:r>
      <w:r w:rsidR="00DF43A8">
        <w:t xml:space="preserve"> are interesting. </w:t>
      </w:r>
      <w:r w:rsidR="00E634A6">
        <w:t>Plunkett focussed</w:t>
      </w:r>
      <w:r w:rsidR="00DF43A8">
        <w:t xml:space="preserve"> on </w:t>
      </w:r>
      <w:r w:rsidR="00E634A6">
        <w:t>improved</w:t>
      </w:r>
      <w:r w:rsidR="00BA0E1E">
        <w:t xml:space="preserve"> justice by permitting the courts to hear evidence </w:t>
      </w:r>
      <w:r w:rsidR="00237BCC">
        <w:t>from Aboriginal witnesses in relation to crimes</w:t>
      </w:r>
      <w:r w:rsidR="006A6F0F">
        <w:t xml:space="preserve">, regardless of the racial identity of the perpetrator or victim. </w:t>
      </w:r>
      <w:r w:rsidR="002D013D">
        <w:t xml:space="preserve"> </w:t>
      </w:r>
      <w:r w:rsidR="00F413DA">
        <w:t xml:space="preserve">Nothing that he said suggested any commitment to improving the status of Aboriginal people in relation to </w:t>
      </w:r>
      <w:r w:rsidR="0092213F">
        <w:t xml:space="preserve">the rest of the community, or any </w:t>
      </w:r>
      <w:r w:rsidR="005E64A5">
        <w:t xml:space="preserve">concern about </w:t>
      </w:r>
      <w:r w:rsidR="00B64A5F">
        <w:t xml:space="preserve">exclusion of </w:t>
      </w:r>
      <w:r w:rsidR="00280C82">
        <w:t xml:space="preserve">Aboriginal people from </w:t>
      </w:r>
      <w:r w:rsidR="00ED114E">
        <w:t>giving evidence in court</w:t>
      </w:r>
      <w:r w:rsidR="005E64A5">
        <w:t>.</w:t>
      </w:r>
      <w:r w:rsidR="005C6C83">
        <w:t xml:space="preserve"> </w:t>
      </w:r>
      <w:r w:rsidR="00D96FB3">
        <w:t xml:space="preserve">Further, Plunkett's proposal did not contemplate that </w:t>
      </w:r>
      <w:r w:rsidR="00720234">
        <w:t xml:space="preserve">Aboriginal evidence would have the same </w:t>
      </w:r>
      <w:r w:rsidR="003E1854">
        <w:t xml:space="preserve">standing as evidence given on oath: </w:t>
      </w:r>
      <w:r w:rsidR="007D08F0">
        <w:t xml:space="preserve">it would not have any weight unless corroborated. </w:t>
      </w:r>
      <w:r w:rsidR="003B4E95">
        <w:t>E</w:t>
      </w:r>
      <w:r w:rsidR="007F0B94">
        <w:t>ven so, it seems that</w:t>
      </w:r>
      <w:r w:rsidR="005C6C83">
        <w:t xml:space="preserve"> public outrage at the execution of the Myall Creek murderers was so intense that </w:t>
      </w:r>
      <w:r w:rsidR="002627FF">
        <w:t xml:space="preserve">it was not until 1876 that witnesses were permitted to give a declaration in place of swearing </w:t>
      </w:r>
      <w:r w:rsidR="002627FF">
        <w:lastRenderedPageBreak/>
        <w:t>an oath</w:t>
      </w:r>
      <w:r w:rsidR="002627FF">
        <w:rPr>
          <w:rStyle w:val="FootnoteReference"/>
        </w:rPr>
        <w:footnoteReference w:id="78"/>
      </w:r>
      <w:r w:rsidR="002627FF">
        <w:t>.</w:t>
      </w:r>
      <w:r w:rsidR="008206C7">
        <w:t xml:space="preserve"> </w:t>
      </w:r>
      <w:r w:rsidR="004B377B">
        <w:t xml:space="preserve">William Charles Wentworth, </w:t>
      </w:r>
      <w:r w:rsidR="00D34043">
        <w:t>referred to the execution</w:t>
      </w:r>
      <w:r w:rsidR="00722451">
        <w:t xml:space="preserve">s as </w:t>
      </w:r>
      <w:r w:rsidR="00B6221D">
        <w:t xml:space="preserve">"legal </w:t>
      </w:r>
      <w:r w:rsidR="00A2079F">
        <w:t>murder"</w:t>
      </w:r>
      <w:r w:rsidR="00FB0434">
        <w:rPr>
          <w:rStyle w:val="FootnoteReference"/>
        </w:rPr>
        <w:footnoteReference w:id="79"/>
      </w:r>
      <w:r w:rsidR="00A2079F">
        <w:t xml:space="preserve">. </w:t>
      </w:r>
    </w:p>
    <w:p w14:paraId="1B51E3DD" w14:textId="2AF4EA77" w:rsidR="009437E1" w:rsidRDefault="00062746" w:rsidP="003E4795">
      <w:pPr>
        <w:pStyle w:val="NormalHC"/>
      </w:pPr>
      <w:r>
        <w:tab/>
      </w:r>
      <w:r w:rsidR="00276559">
        <w:t>It has been said that Plunkett was responsible for the experimental extension of jury rights to emancipists</w:t>
      </w:r>
      <w:bookmarkStart w:id="14" w:name="_Ref79596985"/>
      <w:r w:rsidR="00276559">
        <w:rPr>
          <w:rStyle w:val="FootnoteReference"/>
        </w:rPr>
        <w:footnoteReference w:id="80"/>
      </w:r>
      <w:bookmarkEnd w:id="14"/>
      <w:r w:rsidR="00355EC2">
        <w:t>.</w:t>
      </w:r>
      <w:r w:rsidR="00276559">
        <w:t xml:space="preserve"> </w:t>
      </w:r>
      <w:r w:rsidR="009437E1">
        <w:t xml:space="preserve">In 1856, Plunkett claimed that </w:t>
      </w:r>
      <w:r w:rsidR="00EE361F">
        <w:t xml:space="preserve">he </w:t>
      </w:r>
      <w:r w:rsidR="009437E1">
        <w:t>was "alone, or next to it" when he "first sought to obtain for the colony the glorious privilege of trial by jury"</w:t>
      </w:r>
      <w:r w:rsidR="009437E1">
        <w:rPr>
          <w:rStyle w:val="FootnoteReference"/>
        </w:rPr>
        <w:footnoteReference w:id="81"/>
      </w:r>
      <w:r w:rsidR="000C507A">
        <w:t>.</w:t>
      </w:r>
      <w:r w:rsidR="009437E1">
        <w:t xml:space="preserve"> He also claimed that, after initially failing, he later "succeeded in obtaining for the colony trial by jury as it was in England and abolishing what was called the military jury"</w:t>
      </w:r>
      <w:r w:rsidR="00CC0504">
        <w:rPr>
          <w:rStyle w:val="FootnoteReference"/>
        </w:rPr>
        <w:footnoteReference w:id="82"/>
      </w:r>
      <w:r w:rsidR="009437E1">
        <w:t>.</w:t>
      </w:r>
    </w:p>
    <w:p w14:paraId="43C48A71" w14:textId="4C0F0A32" w:rsidR="00A33ED9" w:rsidRDefault="009437E1" w:rsidP="009437E1">
      <w:pPr>
        <w:pStyle w:val="NormalHC"/>
      </w:pPr>
      <w:r>
        <w:tab/>
      </w:r>
      <w:r w:rsidR="00276559">
        <w:t xml:space="preserve">I </w:t>
      </w:r>
      <w:r w:rsidR="00CD11D1">
        <w:t>am doubtful about</w:t>
      </w:r>
      <w:r w:rsidR="00276559">
        <w:t xml:space="preserve"> th</w:t>
      </w:r>
      <w:r>
        <w:t>ese claims</w:t>
      </w:r>
      <w:r w:rsidR="00276559">
        <w:t xml:space="preserve">. </w:t>
      </w:r>
      <w:r w:rsidR="00A33ED9">
        <w:t xml:space="preserve">Arguments in favour of trial by jury in all cases were made </w:t>
      </w:r>
      <w:r w:rsidR="00834F82">
        <w:t>in the colony a</w:t>
      </w:r>
      <w:r w:rsidR="00A33ED9">
        <w:t xml:space="preserve">s early as 1791. The issue was under discussion during the Governorships of King, Bligh and Macquarie, with Macquarie adopting the case for including convicts of "long standing emancipation" on the jury list. For some </w:t>
      </w:r>
      <w:r w:rsidR="00A33ED9">
        <w:lastRenderedPageBreak/>
        <w:t xml:space="preserve">time, the case was opposed </w:t>
      </w:r>
      <w:proofErr w:type="gramStart"/>
      <w:r w:rsidR="00A33ED9">
        <w:t>on the basis of</w:t>
      </w:r>
      <w:proofErr w:type="gramEnd"/>
      <w:r w:rsidR="00A33ED9">
        <w:t xml:space="preserve"> another claim to equality: that a man (particularly as free settler) ought to be tried by a jury of his peers, who did not include emancipists. </w:t>
      </w:r>
      <w:r w:rsidR="001F093B">
        <w:t>I</w:t>
      </w:r>
      <w:r w:rsidR="00904B47">
        <w:t>n an</w:t>
      </w:r>
      <w:r w:rsidR="007177F8">
        <w:t xml:space="preserve"> opposite</w:t>
      </w:r>
      <w:r w:rsidR="00904B47">
        <w:t xml:space="preserve"> appeal to equal treatment,</w:t>
      </w:r>
      <w:r w:rsidR="00A33ED9">
        <w:t xml:space="preserve"> Deputy Judge Advocate John</w:t>
      </w:r>
      <w:r w:rsidR="00F33FAB">
        <w:t> </w:t>
      </w:r>
      <w:proofErr w:type="spellStart"/>
      <w:r w:rsidR="00A33ED9">
        <w:t>Wylde</w:t>
      </w:r>
      <w:proofErr w:type="spellEnd"/>
      <w:r w:rsidR="00A33ED9">
        <w:t xml:space="preserve"> argued (in about 1821) that, as convicts were accepted as witnesses in litigation touching "the</w:t>
      </w:r>
      <w:r w:rsidR="00904B47">
        <w:t xml:space="preserve"> most serious, intimate and confidential concerns of the free inhabitants", emancipated convicts should be admitted as jurors</w:t>
      </w:r>
      <w:r w:rsidR="00B718D5">
        <w:rPr>
          <w:rStyle w:val="FootnoteReference"/>
        </w:rPr>
        <w:footnoteReference w:id="83"/>
      </w:r>
      <w:r w:rsidR="00904B47">
        <w:t>.</w:t>
      </w:r>
    </w:p>
    <w:p w14:paraId="6938BA29" w14:textId="59B0146B" w:rsidR="00276559" w:rsidRDefault="006A47AB" w:rsidP="009437E1">
      <w:pPr>
        <w:pStyle w:val="NormalHC"/>
      </w:pPr>
      <w:r>
        <w:tab/>
      </w:r>
      <w:r w:rsidR="00276559">
        <w:t xml:space="preserve">Emancipists were, subject to limitations, eligible for jury service from </w:t>
      </w:r>
      <w:r w:rsidR="007177F8">
        <w:t xml:space="preserve">about </w:t>
      </w:r>
      <w:r w:rsidR="00276559">
        <w:t>183</w:t>
      </w:r>
      <w:r w:rsidR="00904B47">
        <w:t>2</w:t>
      </w:r>
      <w:r w:rsidR="00276559">
        <w:rPr>
          <w:rStyle w:val="FootnoteReference"/>
        </w:rPr>
        <w:footnoteReference w:id="84"/>
      </w:r>
      <w:r w:rsidR="00B70768">
        <w:t>,</w:t>
      </w:r>
      <w:r w:rsidR="00276559">
        <w:t xml:space="preserve"> but in most cases the accused was entitled to elect between a military and a civilian jury. In 1839, military juries were abolished and trial by a civil jury of twelve was established for criminal trials</w:t>
      </w:r>
      <w:r w:rsidR="00276559">
        <w:rPr>
          <w:rStyle w:val="FootnoteReference"/>
        </w:rPr>
        <w:footnoteReference w:id="85"/>
      </w:r>
      <w:r w:rsidR="003B00BF">
        <w:t>.</w:t>
      </w:r>
      <w:r w:rsidR="00276559">
        <w:t xml:space="preserve"> By 1847, trial by jury was available in both criminal and civil cases. Those eligible for jury service comprised all men over the age of 21, subject to exemptions and disqualifications, resident in the colony and satisfying an annual income threshold</w:t>
      </w:r>
      <w:r w:rsidR="003B00BF">
        <w:t>.</w:t>
      </w:r>
      <w:r w:rsidR="00276559">
        <w:t xml:space="preserve"> </w:t>
      </w:r>
      <w:r w:rsidR="004D5A1D">
        <w:t>Women became eligible for jury service in 1947</w:t>
      </w:r>
      <w:r w:rsidR="008B0CC2">
        <w:rPr>
          <w:rStyle w:val="FootnoteReference"/>
        </w:rPr>
        <w:footnoteReference w:id="86"/>
      </w:r>
      <w:r w:rsidR="004D5A1D">
        <w:t>.</w:t>
      </w:r>
    </w:p>
    <w:p w14:paraId="430CEE26" w14:textId="76524223" w:rsidR="00CA5F71" w:rsidRPr="00710B9F" w:rsidRDefault="00AC00C8" w:rsidP="002627FF">
      <w:pPr>
        <w:pStyle w:val="HeadingL2"/>
      </w:pPr>
      <w:r>
        <w:lastRenderedPageBreak/>
        <w:t>Plunkett and the franchise</w:t>
      </w:r>
    </w:p>
    <w:p w14:paraId="62190397" w14:textId="29C99C68" w:rsidR="00CA5F71" w:rsidRDefault="00CA5F71" w:rsidP="00CA5F71">
      <w:pPr>
        <w:pStyle w:val="NormalHC"/>
      </w:pPr>
      <w:r>
        <w:tab/>
      </w:r>
      <w:r w:rsidRPr="00710B9F">
        <w:t xml:space="preserve">In England, a small percentage of the adult male population were entitled to vote in parliamentary elections from 1265. </w:t>
      </w:r>
      <w:r>
        <w:t xml:space="preserve">From 1432, the franchise was extended to </w:t>
      </w:r>
      <w:r w:rsidRPr="00710B9F">
        <w:t>men who possessed freehold property or lands held directly of the king, of an annual rent of at least forty shillings</w:t>
      </w:r>
      <w:r w:rsidR="00640BA9">
        <w:t>. I</w:t>
      </w:r>
      <w:r w:rsidRPr="00710B9F">
        <w:t xml:space="preserve">n Ireland, </w:t>
      </w:r>
      <w:r w:rsidR="00C3653A">
        <w:t>the disqualification of Catholics from the franchise was removed in 1793</w:t>
      </w:r>
      <w:r w:rsidR="00CA37F5">
        <w:t xml:space="preserve"> and, f</w:t>
      </w:r>
      <w:r w:rsidRPr="00710B9F">
        <w:t xml:space="preserve">ollowing the </w:t>
      </w:r>
      <w:r w:rsidRPr="00710B9F">
        <w:rPr>
          <w:i/>
        </w:rPr>
        <w:t xml:space="preserve">Act of Union, </w:t>
      </w:r>
      <w:r w:rsidRPr="00710B9F">
        <w:t>the position in Ireland was substantially the same as England</w:t>
      </w:r>
      <w:r w:rsidRPr="00710B9F">
        <w:rPr>
          <w:rStyle w:val="FootnoteReference"/>
          <w:szCs w:val="28"/>
        </w:rPr>
        <w:footnoteReference w:id="87"/>
      </w:r>
      <w:r w:rsidRPr="00710B9F">
        <w:t>.</w:t>
      </w:r>
    </w:p>
    <w:p w14:paraId="0BA460DD" w14:textId="30AC5C61" w:rsidR="00970BF7" w:rsidRDefault="00B02148" w:rsidP="00CA5F71">
      <w:pPr>
        <w:pStyle w:val="NormalHC"/>
      </w:pPr>
      <w:r>
        <w:tab/>
      </w:r>
      <w:r w:rsidR="00CA5F71">
        <w:t xml:space="preserve">However, </w:t>
      </w:r>
      <w:r w:rsidR="00CA5F71" w:rsidRPr="00710B9F">
        <w:t xml:space="preserve">arguments in favour of universal suffrage were developing. In 1789, </w:t>
      </w:r>
      <w:r w:rsidR="00640BA9">
        <w:t xml:space="preserve">Jeremy </w:t>
      </w:r>
      <w:r w:rsidR="00CA5F71" w:rsidRPr="00710B9F">
        <w:t>Bentham drafted a "</w:t>
      </w:r>
      <w:proofErr w:type="spellStart"/>
      <w:r w:rsidR="00CA5F71" w:rsidRPr="00710B9F">
        <w:t>Projet</w:t>
      </w:r>
      <w:proofErr w:type="spellEnd"/>
      <w:r w:rsidR="00CA5F71" w:rsidRPr="00710B9F">
        <w:t xml:space="preserve"> of a Constitutional Code for France" in which he advocated universal adult suffrage, subject to a literacy test</w:t>
      </w:r>
      <w:r w:rsidR="00CA5F71">
        <w:rPr>
          <w:rStyle w:val="FootnoteReference"/>
        </w:rPr>
        <w:footnoteReference w:id="88"/>
      </w:r>
      <w:r w:rsidR="002F7AC3">
        <w:t>.</w:t>
      </w:r>
      <w:r w:rsidR="00CA5F71" w:rsidRPr="00710B9F">
        <w:t xml:space="preserve"> </w:t>
      </w:r>
      <w:r w:rsidR="00CA5F71">
        <w:t xml:space="preserve">The French National Convention of 1792 was elected </w:t>
      </w:r>
      <w:proofErr w:type="gramStart"/>
      <w:r w:rsidR="00CA5F71">
        <w:t>on the basis of</w:t>
      </w:r>
      <w:proofErr w:type="gramEnd"/>
      <w:r w:rsidR="00CA5F71">
        <w:t xml:space="preserve"> universal male suffrage. Around this time, groups such as the </w:t>
      </w:r>
      <w:r w:rsidR="00CA5F71" w:rsidRPr="00710B9F">
        <w:t xml:space="preserve">London Corresponding Society </w:t>
      </w:r>
      <w:r w:rsidR="00CA5F71">
        <w:t>formed to advocate for</w:t>
      </w:r>
      <w:r w:rsidR="00CA5F71" w:rsidRPr="00710B9F">
        <w:t xml:space="preserve"> universal male suffrage.</w:t>
      </w:r>
    </w:p>
    <w:p w14:paraId="487748FC" w14:textId="5F60D1A0" w:rsidR="00D47E6C" w:rsidRDefault="00B02148" w:rsidP="004251E4">
      <w:pPr>
        <w:pStyle w:val="NormalHC"/>
      </w:pPr>
      <w:r>
        <w:lastRenderedPageBreak/>
        <w:tab/>
      </w:r>
      <w:r w:rsidR="00CA5F71" w:rsidRPr="00710B9F">
        <w:t xml:space="preserve">There was no </w:t>
      </w:r>
      <w:r w:rsidR="002627FF">
        <w:t>representative government</w:t>
      </w:r>
      <w:r w:rsidR="00CA5F71" w:rsidRPr="00710B9F">
        <w:t xml:space="preserve"> in the New South Wales colony until 1843, following the passage of the </w:t>
      </w:r>
      <w:r w:rsidR="00CA5F71" w:rsidRPr="00DA1AA5">
        <w:rPr>
          <w:i/>
        </w:rPr>
        <w:t xml:space="preserve">New South Wales Constitution Act 1842 </w:t>
      </w:r>
      <w:r w:rsidR="00CA5F71" w:rsidRPr="00710B9F">
        <w:t xml:space="preserve">(UK) which established the </w:t>
      </w:r>
      <w:r w:rsidR="00CA5F71">
        <w:t xml:space="preserve">partially elected </w:t>
      </w:r>
      <w:r w:rsidR="00CA5F71" w:rsidRPr="00710B9F">
        <w:t>Legislative Council</w:t>
      </w:r>
      <w:r w:rsidR="00CA5F71">
        <w:t xml:space="preserve">, and granted the franchise to </w:t>
      </w:r>
      <w:r w:rsidR="00CA5F71" w:rsidRPr="00710B9F">
        <w:t xml:space="preserve">men over the age of 21 </w:t>
      </w:r>
      <w:r w:rsidR="00CA5F71">
        <w:t>who met a property ownership criterion</w:t>
      </w:r>
      <w:r w:rsidR="00CA5F71">
        <w:rPr>
          <w:rStyle w:val="FootnoteReference"/>
        </w:rPr>
        <w:footnoteReference w:id="89"/>
      </w:r>
      <w:r w:rsidR="00CA5F71" w:rsidRPr="00710B9F">
        <w:t xml:space="preserve">. </w:t>
      </w:r>
      <w:r w:rsidR="00D47E6C">
        <w:t>Plunkett was later to claim that he had secured</w:t>
      </w:r>
      <w:r w:rsidR="00DA0638">
        <w:t xml:space="preserve"> in the 1842 legislation</w:t>
      </w:r>
      <w:r w:rsidR="00D47E6C">
        <w:t xml:space="preserve"> </w:t>
      </w:r>
      <w:r w:rsidR="009378E7">
        <w:t>"</w:t>
      </w:r>
      <w:r w:rsidR="00D47E6C">
        <w:t xml:space="preserve">a </w:t>
      </w:r>
      <w:r w:rsidR="009378E7">
        <w:t>franchise of which was not encumbered by any conditions beyond the ordinary ones".</w:t>
      </w:r>
    </w:p>
    <w:p w14:paraId="20DC7995" w14:textId="2056D68C" w:rsidR="00593C11" w:rsidRDefault="002627FF" w:rsidP="00593C11">
      <w:pPr>
        <w:pStyle w:val="NormalHC"/>
      </w:pPr>
      <w:r>
        <w:tab/>
      </w:r>
      <w:r w:rsidR="00CA5F71" w:rsidRPr="00710B9F">
        <w:t>In 1856, under a new constitution, the New South Wales Parliament became bicameral with a fully elected Legislative Assembly and a fully appointed Legislative Council</w:t>
      </w:r>
      <w:r w:rsidR="00CA5F71">
        <w:rPr>
          <w:rStyle w:val="FootnoteReference"/>
        </w:rPr>
        <w:footnoteReference w:id="90"/>
      </w:r>
      <w:r w:rsidR="00CA5F71" w:rsidRPr="00710B9F">
        <w:t xml:space="preserve">. </w:t>
      </w:r>
      <w:r w:rsidR="004B2B73" w:rsidRPr="00710B9F">
        <w:t xml:space="preserve">In 1858, </w:t>
      </w:r>
      <w:r w:rsidR="004B2B73">
        <w:t>with Plunkett's support</w:t>
      </w:r>
      <w:r w:rsidR="004B2B73">
        <w:rPr>
          <w:rStyle w:val="FootnoteReference"/>
        </w:rPr>
        <w:footnoteReference w:id="91"/>
      </w:r>
      <w:r w:rsidR="004B2B73">
        <w:t xml:space="preserve">, </w:t>
      </w:r>
      <w:r w:rsidR="004B2B73" w:rsidRPr="00710B9F">
        <w:t>the right to vote for the Legislative Assembly was extended to all adult males</w:t>
      </w:r>
      <w:r w:rsidR="004B2B73">
        <w:rPr>
          <w:rStyle w:val="FootnoteReference"/>
        </w:rPr>
        <w:footnoteReference w:id="92"/>
      </w:r>
      <w:r w:rsidR="004B2B73">
        <w:t xml:space="preserve">, </w:t>
      </w:r>
      <w:r w:rsidR="000B5AD5">
        <w:t>well</w:t>
      </w:r>
      <w:r w:rsidR="004B2B73">
        <w:t xml:space="preserve"> before males in the United Kingdom received a similar right in 1918.</w:t>
      </w:r>
      <w:r w:rsidR="004B2B73" w:rsidRPr="00710B9F">
        <w:t xml:space="preserve"> </w:t>
      </w:r>
      <w:r w:rsidR="00593C11">
        <w:t>These achievements can fairly be described as important improvements to the status</w:t>
      </w:r>
      <w:r w:rsidR="009B78E1">
        <w:t xml:space="preserve"> of a significant segment of the New South Wales community.</w:t>
      </w:r>
    </w:p>
    <w:p w14:paraId="71E0C8F1" w14:textId="140F32D3" w:rsidR="00CA5F71" w:rsidRDefault="00434693" w:rsidP="00CA5F71">
      <w:pPr>
        <w:pStyle w:val="NormalHC"/>
      </w:pPr>
      <w:r>
        <w:tab/>
      </w:r>
      <w:r w:rsidR="00CA5F71" w:rsidRPr="00887B48">
        <w:t>Aboriginal</w:t>
      </w:r>
      <w:r w:rsidR="007817D4">
        <w:t xml:space="preserve"> men </w:t>
      </w:r>
      <w:r w:rsidR="00CA5F71" w:rsidRPr="00887B48">
        <w:t>in N</w:t>
      </w:r>
      <w:r w:rsidR="00CA5F71">
        <w:t>ew South Wales</w:t>
      </w:r>
      <w:r w:rsidR="00CA5F71" w:rsidRPr="00887B48">
        <w:t xml:space="preserve"> were not officially prevented from voting</w:t>
      </w:r>
      <w:r w:rsidR="00CA5F71">
        <w:t xml:space="preserve">, although I have been unable to determine whether any </w:t>
      </w:r>
      <w:r w:rsidR="00460E02">
        <w:t>cast a vote</w:t>
      </w:r>
      <w:r w:rsidR="00CA5F71">
        <w:t xml:space="preserve"> during Plunkett's lifetime. The New South </w:t>
      </w:r>
      <w:r w:rsidR="00CA5F71">
        <w:lastRenderedPageBreak/>
        <w:t xml:space="preserve">Wales Parliament records that </w:t>
      </w:r>
      <w:r w:rsidR="00CA5F71" w:rsidRPr="00887B48">
        <w:t xml:space="preserve">their exclusion from being counted or included by the </w:t>
      </w:r>
      <w:r w:rsidR="00FF33BF">
        <w:t>Commonwealth</w:t>
      </w:r>
      <w:r w:rsidR="00FF33BF" w:rsidRPr="00887B48">
        <w:t xml:space="preserve"> </w:t>
      </w:r>
      <w:r w:rsidR="00CA5F71" w:rsidRPr="00D52DEF">
        <w:rPr>
          <w:i/>
        </w:rPr>
        <w:t>Constitution</w:t>
      </w:r>
      <w:r w:rsidR="00CA5F71" w:rsidRPr="00887B48">
        <w:t xml:space="preserve">, the </w:t>
      </w:r>
      <w:r w:rsidR="00CA5F71" w:rsidRPr="00B91E6B">
        <w:rPr>
          <w:i/>
        </w:rPr>
        <w:t>Commonwealth Franchise Act</w:t>
      </w:r>
      <w:r w:rsidR="00CA5F71">
        <w:rPr>
          <w:i/>
        </w:rPr>
        <w:t xml:space="preserve"> 1902</w:t>
      </w:r>
      <w:r w:rsidR="00FF33BF">
        <w:rPr>
          <w:i/>
        </w:rPr>
        <w:t xml:space="preserve"> </w:t>
      </w:r>
      <w:r w:rsidR="00FF33BF">
        <w:t>(</w:t>
      </w:r>
      <w:proofErr w:type="spellStart"/>
      <w:r w:rsidR="00FF33BF">
        <w:t>Cth</w:t>
      </w:r>
      <w:proofErr w:type="spellEnd"/>
      <w:r w:rsidR="00FF33BF">
        <w:t>)</w:t>
      </w:r>
      <w:r w:rsidR="00CA5F71" w:rsidRPr="00887B48">
        <w:t xml:space="preserve">, together with </w:t>
      </w:r>
      <w:r w:rsidR="00CA5F71">
        <w:t>a range of other factors</w:t>
      </w:r>
      <w:r w:rsidR="00CA5F71" w:rsidRPr="00887B48">
        <w:t xml:space="preserve"> effectively denied them the vote.</w:t>
      </w:r>
    </w:p>
    <w:p w14:paraId="4DF1E8D3" w14:textId="60B24B9A" w:rsidR="00D24479" w:rsidRPr="00710B9F" w:rsidRDefault="00D24479" w:rsidP="00D24479">
      <w:pPr>
        <w:pStyle w:val="NormalHC"/>
      </w:pPr>
      <w:r>
        <w:tab/>
      </w:r>
      <w:r w:rsidRPr="00710B9F">
        <w:t>In 1902, women in New South Wales were granted the right to vote at both a national and state level</w:t>
      </w:r>
      <w:r w:rsidRPr="00710B9F">
        <w:rPr>
          <w:rStyle w:val="FootnoteReference"/>
          <w:szCs w:val="28"/>
        </w:rPr>
        <w:footnoteReference w:id="93"/>
      </w:r>
      <w:r>
        <w:t>. In Britain, w</w:t>
      </w:r>
      <w:r w:rsidRPr="00710B9F">
        <w:t xml:space="preserve">omen achieved equal suffrage in 1928. </w:t>
      </w:r>
      <w:r w:rsidR="00B77D22" w:rsidRPr="00887B48">
        <w:t>In 1949, all Aboriginal people who had served in the military forces or who could vote in state elections were able to vote in Federal elections</w:t>
      </w:r>
      <w:r w:rsidR="00B77D22">
        <w:rPr>
          <w:rStyle w:val="FootnoteReference"/>
        </w:rPr>
        <w:footnoteReference w:id="94"/>
      </w:r>
      <w:r w:rsidR="00B77D22" w:rsidRPr="00887B48">
        <w:t>. In 1962, all Aboriginal Australians gained the right to vote in all states and in Federal elections</w:t>
      </w:r>
      <w:r w:rsidR="00B77D22">
        <w:rPr>
          <w:rStyle w:val="FootnoteReference"/>
        </w:rPr>
        <w:footnoteReference w:id="95"/>
      </w:r>
      <w:r w:rsidR="00B77D22">
        <w:t>.</w:t>
      </w:r>
    </w:p>
    <w:p w14:paraId="3C740DF2" w14:textId="5D6A556B" w:rsidR="00B02148" w:rsidRDefault="00EF17C5" w:rsidP="00B02148">
      <w:pPr>
        <w:pStyle w:val="NormalHC"/>
      </w:pPr>
      <w:r>
        <w:tab/>
      </w:r>
      <w:r w:rsidR="00434693">
        <w:t>As a curiosity, I note that</w:t>
      </w:r>
      <w:r w:rsidR="00B77D22">
        <w:t xml:space="preserve"> </w:t>
      </w:r>
      <w:r w:rsidR="00B02148" w:rsidRPr="00710B9F">
        <w:t xml:space="preserve">the Pitcairn Islands became </w:t>
      </w:r>
      <w:r w:rsidR="00B02148">
        <w:t xml:space="preserve">the first British colony to provide for universal suffrage </w:t>
      </w:r>
      <w:r w:rsidR="00B77D22">
        <w:t xml:space="preserve">in 1838, </w:t>
      </w:r>
      <w:r w:rsidR="00B02148">
        <w:t xml:space="preserve">in connection with the </w:t>
      </w:r>
      <w:r w:rsidR="00B02148" w:rsidRPr="00710B9F">
        <w:t xml:space="preserve">annual election of a </w:t>
      </w:r>
      <w:r w:rsidR="003409E3">
        <w:t xml:space="preserve">locally </w:t>
      </w:r>
      <w:r w:rsidR="00B02148" w:rsidRPr="00710B9F">
        <w:t>born magistrate "by the free votes of every native born on the island, male or female, who shall have attained the age of eighteen years; or of persons who shall have resided five years on the island</w:t>
      </w:r>
      <w:r w:rsidR="00B02148">
        <w:t>"</w:t>
      </w:r>
      <w:r w:rsidR="00B02148" w:rsidRPr="00710B9F">
        <w:rPr>
          <w:rStyle w:val="FootnoteReference"/>
          <w:szCs w:val="28"/>
        </w:rPr>
        <w:footnoteReference w:id="96"/>
      </w:r>
      <w:r w:rsidR="00B02148">
        <w:t>.</w:t>
      </w:r>
    </w:p>
    <w:p w14:paraId="51EB8B27" w14:textId="0DA3BB46" w:rsidR="008C7ADF" w:rsidRDefault="004013FF" w:rsidP="007E2228">
      <w:pPr>
        <w:pStyle w:val="HeadingL1"/>
      </w:pPr>
      <w:r>
        <w:lastRenderedPageBreak/>
        <w:t>Conclusion</w:t>
      </w:r>
    </w:p>
    <w:p w14:paraId="2D2689FD" w14:textId="6AC4DFE6" w:rsidR="00F2223D" w:rsidRDefault="004013FF" w:rsidP="00191F62">
      <w:pPr>
        <w:pStyle w:val="NormalHC"/>
      </w:pPr>
      <w:r>
        <w:tab/>
      </w:r>
      <w:r w:rsidR="00F2223D">
        <w:t xml:space="preserve">The </w:t>
      </w:r>
      <w:r w:rsidR="00F2223D">
        <w:rPr>
          <w:i/>
        </w:rPr>
        <w:t xml:space="preserve">Sydney Morning Herald </w:t>
      </w:r>
      <w:r w:rsidR="00F2223D">
        <w:t>said of Plunkett</w:t>
      </w:r>
      <w:r w:rsidR="00F2223D">
        <w:rPr>
          <w:rStyle w:val="FootnoteReference"/>
        </w:rPr>
        <w:footnoteReference w:id="97"/>
      </w:r>
      <w:r w:rsidR="00A5278E">
        <w:t>:</w:t>
      </w:r>
    </w:p>
    <w:p w14:paraId="37830097" w14:textId="7EC35FAD" w:rsidR="00290BE1" w:rsidRDefault="00EA465E" w:rsidP="00006A05">
      <w:pPr>
        <w:pStyle w:val="LeftrightafterHC"/>
      </w:pPr>
      <w:r>
        <w:t>"</w:t>
      </w:r>
      <w:r w:rsidR="00290BE1" w:rsidRPr="00290BE1">
        <w:t>He exercised important influence on general legislation, and we believe that every measure tending to equalise the social conditions and promote civil and religious liberty amidst the various, and often hostile, elements of this Colony has either been framed or supported by him</w:t>
      </w:r>
      <w:r>
        <w:t>."</w:t>
      </w:r>
    </w:p>
    <w:p w14:paraId="283A5FB8" w14:textId="77777777" w:rsidR="004013FF" w:rsidRPr="004013FF" w:rsidRDefault="004013FF" w:rsidP="004013FF">
      <w:pPr>
        <w:pStyle w:val="leftright"/>
      </w:pPr>
    </w:p>
    <w:p w14:paraId="625537BE" w14:textId="59BDF24E" w:rsidR="00AA64B4" w:rsidRDefault="00EA465E" w:rsidP="007779CE">
      <w:pPr>
        <w:pStyle w:val="NormalHC"/>
      </w:pPr>
      <w:r>
        <w:tab/>
      </w:r>
      <w:r w:rsidR="00393978">
        <w:t xml:space="preserve">Plunkett's life in the law and in </w:t>
      </w:r>
      <w:r w:rsidR="00BF49FA">
        <w:t xml:space="preserve">colonial politics reveals </w:t>
      </w:r>
      <w:r w:rsidR="000F46A6">
        <w:t xml:space="preserve">a recognition of the moral presence of </w:t>
      </w:r>
      <w:r w:rsidR="00C345DD">
        <w:t>the people by whom he was surrounded</w:t>
      </w:r>
      <w:r w:rsidR="000F46A6">
        <w:t>, extending beyond what m</w:t>
      </w:r>
      <w:r w:rsidR="00B359F8">
        <w:t xml:space="preserve">ight have been acknowledged by many of his contemporaries or by the society that he inhabited. </w:t>
      </w:r>
      <w:r w:rsidR="00B569C2">
        <w:t xml:space="preserve">Plunkett also repeatedly recognised inequalities and sought to rectify them. </w:t>
      </w:r>
      <w:r w:rsidR="00BE33DB">
        <w:t xml:space="preserve">Tedeschi explained Plunkett's view of equality as equality "in the eyes of God". </w:t>
      </w:r>
      <w:r w:rsidR="00607017">
        <w:t xml:space="preserve">In his own words to a jury, </w:t>
      </w:r>
      <w:r w:rsidR="007510FC">
        <w:t xml:space="preserve">Plunkett was </w:t>
      </w:r>
      <w:r w:rsidR="00B10335">
        <w:t xml:space="preserve">concerned to </w:t>
      </w:r>
      <w:r w:rsidR="0066500C">
        <w:t xml:space="preserve">ensure that, </w:t>
      </w:r>
      <w:r w:rsidR="00590D35">
        <w:t>before the courts, "</w:t>
      </w:r>
      <w:r w:rsidR="00B64472">
        <w:t>a gentleman was no more entitled to respect than a poor man</w:t>
      </w:r>
      <w:r w:rsidR="005255E7">
        <w:t xml:space="preserve">, and he hoped the time would never come when it could be </w:t>
      </w:r>
      <w:r w:rsidR="00C96C09">
        <w:t>said of [the colony of New South Wales</w:t>
      </w:r>
      <w:r w:rsidR="005C7062">
        <w:t>, as had once been said of I</w:t>
      </w:r>
      <w:r w:rsidR="00103932">
        <w:t>reland</w:t>
      </w:r>
      <w:r w:rsidR="00780A68">
        <w:t>] 'there is one law for the rich, and another for the poor'"</w:t>
      </w:r>
      <w:r w:rsidR="00780A68">
        <w:rPr>
          <w:rStyle w:val="FootnoteReference"/>
        </w:rPr>
        <w:footnoteReference w:id="98"/>
      </w:r>
      <w:r w:rsidR="00780A68">
        <w:t xml:space="preserve">. </w:t>
      </w:r>
      <w:r w:rsidR="005D06E5">
        <w:t xml:space="preserve">He was </w:t>
      </w:r>
      <w:r w:rsidR="000B221B">
        <w:t>a strong</w:t>
      </w:r>
      <w:r w:rsidR="005D06E5">
        <w:t xml:space="preserve"> advocate for religious freedom and for representative government </w:t>
      </w:r>
      <w:proofErr w:type="gramStart"/>
      <w:r w:rsidR="005D06E5">
        <w:t>on the basis of</w:t>
      </w:r>
      <w:proofErr w:type="gramEnd"/>
      <w:r w:rsidR="005D06E5">
        <w:t xml:space="preserve"> universal male suffrage. He actively promoted respect for the </w:t>
      </w:r>
      <w:r w:rsidR="00681133">
        <w:t>Aboriginal</w:t>
      </w:r>
      <w:r w:rsidR="005D06E5">
        <w:t xml:space="preserve"> and emancipist populations</w:t>
      </w:r>
      <w:r w:rsidR="00E406B8">
        <w:t xml:space="preserve"> in the court system</w:t>
      </w:r>
      <w:r w:rsidR="005D06E5">
        <w:t>.</w:t>
      </w:r>
    </w:p>
    <w:p w14:paraId="4EBCA9E8" w14:textId="59598FA6" w:rsidR="009E285E" w:rsidRDefault="00AA64B4" w:rsidP="007779CE">
      <w:pPr>
        <w:pStyle w:val="NormalHC"/>
      </w:pPr>
      <w:r>
        <w:lastRenderedPageBreak/>
        <w:tab/>
        <w:t xml:space="preserve">Even so, the </w:t>
      </w:r>
      <w:r w:rsidR="00904CA4">
        <w:t xml:space="preserve">relationship between Plunkett and human dignity remains unclear. </w:t>
      </w:r>
      <w:r w:rsidR="001962BA">
        <w:t xml:space="preserve">Largely, the </w:t>
      </w:r>
      <w:r w:rsidR="00495241">
        <w:t xml:space="preserve">problem lies in the </w:t>
      </w:r>
      <w:r w:rsidR="00005F99">
        <w:t xml:space="preserve">difficulties </w:t>
      </w:r>
      <w:r w:rsidR="0019186C">
        <w:t>of</w:t>
      </w:r>
      <w:r w:rsidR="00005F99">
        <w:t xml:space="preserve"> defining or describing human dignity. </w:t>
      </w:r>
      <w:r w:rsidR="0033597D">
        <w:t xml:space="preserve">If it is </w:t>
      </w:r>
      <w:r w:rsidR="00115D19">
        <w:t xml:space="preserve">a conception based upon the sanctity of human life within a </w:t>
      </w:r>
      <w:r w:rsidR="00436246">
        <w:t xml:space="preserve">framework </w:t>
      </w:r>
      <w:r w:rsidR="00BE1653">
        <w:t xml:space="preserve">of Catholic or, perhaps more broadly, Christian ethics, </w:t>
      </w:r>
      <w:r w:rsidR="005246F9">
        <w:t xml:space="preserve">it is relatively easy to conclude that Plunkett probably </w:t>
      </w:r>
      <w:r w:rsidR="0042070F">
        <w:t xml:space="preserve">ascribed to that value, whether explicitly or implicitly. </w:t>
      </w:r>
      <w:r w:rsidR="00920526">
        <w:t xml:space="preserve">However, </w:t>
      </w:r>
      <w:r w:rsidR="00622E22">
        <w:t xml:space="preserve">the human dignity </w:t>
      </w:r>
      <w:r w:rsidR="000C0455">
        <w:t>referred to in the</w:t>
      </w:r>
      <w:r w:rsidR="00622E22">
        <w:t xml:space="preserve"> Universal Declaration of Human Rights</w:t>
      </w:r>
      <w:r w:rsidR="000C0455">
        <w:t xml:space="preserve"> and in numerous Australian statutes </w:t>
      </w:r>
      <w:r w:rsidR="005E54E2">
        <w:t xml:space="preserve">cannot be understood in a purely Catholic way. </w:t>
      </w:r>
      <w:r w:rsidR="006257C4">
        <w:t xml:space="preserve">To the extent that human dignity necessarily </w:t>
      </w:r>
      <w:r w:rsidR="005971C1">
        <w:t>respects secular values</w:t>
      </w:r>
      <w:r w:rsidR="009B7D17">
        <w:t xml:space="preserve"> or even </w:t>
      </w:r>
      <w:r w:rsidR="006D0A3D">
        <w:t xml:space="preserve">the inherent and equal value of all people, including women, criminals and </w:t>
      </w:r>
      <w:r w:rsidR="003524A5">
        <w:t xml:space="preserve">members of </w:t>
      </w:r>
      <w:r w:rsidR="00183F08">
        <w:t>communities foreign to the United Kingdom</w:t>
      </w:r>
      <w:r w:rsidR="00F2230B">
        <w:t xml:space="preserve">, </w:t>
      </w:r>
      <w:r w:rsidR="00DE6669">
        <w:t>such a value was almost certainly foreign to Plunkett.</w:t>
      </w:r>
    </w:p>
    <w:p w14:paraId="3E1964B5" w14:textId="5BE8A9B2" w:rsidR="008041C4" w:rsidRDefault="00BA2E92" w:rsidP="007817D4">
      <w:pPr>
        <w:pStyle w:val="NormalHC"/>
      </w:pPr>
      <w:r>
        <w:tab/>
        <w:t xml:space="preserve">There is good reason to perceive an overall expansionary movement within the colony </w:t>
      </w:r>
      <w:r w:rsidR="009D5E11">
        <w:t xml:space="preserve">during Plunkett's lifetime </w:t>
      </w:r>
      <w:r>
        <w:t xml:space="preserve">towards </w:t>
      </w:r>
      <w:r w:rsidR="00B25BCA">
        <w:t>broader</w:t>
      </w:r>
      <w:r w:rsidR="009E0660">
        <w:t xml:space="preserve"> </w:t>
      </w:r>
      <w:r>
        <w:t xml:space="preserve">recognition of the rights and interests of its members. The </w:t>
      </w:r>
      <w:r w:rsidRPr="00681133">
        <w:rPr>
          <w:i/>
        </w:rPr>
        <w:t xml:space="preserve">Church </w:t>
      </w:r>
      <w:r w:rsidR="00FC538D" w:rsidRPr="00681133">
        <w:rPr>
          <w:i/>
        </w:rPr>
        <w:t xml:space="preserve">Building </w:t>
      </w:r>
      <w:r w:rsidRPr="00681133">
        <w:rPr>
          <w:i/>
        </w:rPr>
        <w:t>Act</w:t>
      </w:r>
      <w:r>
        <w:t xml:space="preserve"> and the relatively early adoption of universal adult male suffrage are particularly significant indicators</w:t>
      </w:r>
      <w:r w:rsidR="00575665">
        <w:t xml:space="preserve">. </w:t>
      </w:r>
      <w:r w:rsidR="00211C4A">
        <w:t>The influence of the common la</w:t>
      </w:r>
      <w:r w:rsidR="00416594">
        <w:t xml:space="preserve">w, evolving </w:t>
      </w:r>
      <w:r w:rsidR="00B270F8">
        <w:t>conceptions of liberty and equality</w:t>
      </w:r>
      <w:r w:rsidR="00906BF3">
        <w:t xml:space="preserve"> and, </w:t>
      </w:r>
      <w:r w:rsidR="00920261">
        <w:t xml:space="preserve">no doubt, religion, </w:t>
      </w:r>
      <w:r w:rsidR="005D3E83">
        <w:t xml:space="preserve">contributed to </w:t>
      </w:r>
      <w:r w:rsidR="00021BF0">
        <w:t xml:space="preserve">the eventual </w:t>
      </w:r>
      <w:r w:rsidR="000F767E">
        <w:t xml:space="preserve">adoption of human dignity as a </w:t>
      </w:r>
      <w:r w:rsidR="00455B4E">
        <w:t>universal value</w:t>
      </w:r>
      <w:r w:rsidR="00A6249A">
        <w:t xml:space="preserve"> </w:t>
      </w:r>
      <w:r w:rsidR="000446F0">
        <w:t>some 70 years after Plunkett's death.</w:t>
      </w:r>
    </w:p>
    <w:sectPr w:rsidR="008041C4" w:rsidSect="006F553C">
      <w:footerReference w:type="default" r:id="rId11"/>
      <w:type w:val="oddPage"/>
      <w:pgSz w:w="11906" w:h="16838" w:code="9"/>
      <w:pgMar w:top="1985" w:right="1701" w:bottom="1985" w:left="1701"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EC027" w14:textId="77777777" w:rsidR="0023058E" w:rsidRDefault="0023058E">
      <w:pPr>
        <w:spacing w:line="240" w:lineRule="auto"/>
      </w:pPr>
      <w:r>
        <w:separator/>
      </w:r>
    </w:p>
  </w:endnote>
  <w:endnote w:type="continuationSeparator" w:id="0">
    <w:p w14:paraId="6D70505C" w14:textId="77777777" w:rsidR="0023058E" w:rsidRDefault="0023058E">
      <w:pPr>
        <w:spacing w:line="240" w:lineRule="auto"/>
      </w:pPr>
      <w:r>
        <w:continuationSeparator/>
      </w:r>
    </w:p>
  </w:endnote>
  <w:endnote w:type="continuationNotice" w:id="1">
    <w:p w14:paraId="714036FB" w14:textId="77777777" w:rsidR="0023058E" w:rsidRDefault="002305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367914"/>
      <w:docPartObj>
        <w:docPartGallery w:val="Page Numbers (Bottom of Page)"/>
        <w:docPartUnique/>
      </w:docPartObj>
    </w:sdtPr>
    <w:sdtEndPr>
      <w:rPr>
        <w:noProof/>
      </w:rPr>
    </w:sdtEndPr>
    <w:sdtContent>
      <w:p w14:paraId="50F6D322" w14:textId="51968FCD" w:rsidR="004251E4" w:rsidRDefault="004251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0B76BA" w14:textId="77777777" w:rsidR="004251E4" w:rsidRDefault="00425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0EAD8" w14:textId="77777777" w:rsidR="0023058E" w:rsidRDefault="0023058E" w:rsidP="00F772CC">
      <w:pPr>
        <w:pStyle w:val="Footer"/>
        <w:spacing w:after="120"/>
      </w:pPr>
      <w:r>
        <w:continuationSeparator/>
      </w:r>
    </w:p>
  </w:footnote>
  <w:footnote w:type="continuationSeparator" w:id="0">
    <w:p w14:paraId="5B30EF31" w14:textId="77777777" w:rsidR="0023058E" w:rsidRDefault="0023058E">
      <w:pPr>
        <w:pStyle w:val="Footer"/>
        <w:spacing w:after="120"/>
      </w:pPr>
      <w:r>
        <w:continuationSeparator/>
      </w:r>
    </w:p>
  </w:footnote>
  <w:footnote w:type="continuationNotice" w:id="1">
    <w:p w14:paraId="7D40A67F" w14:textId="77777777" w:rsidR="0023058E" w:rsidRDefault="0023058E">
      <w:pPr>
        <w:jc w:val="right"/>
      </w:pPr>
    </w:p>
  </w:footnote>
  <w:footnote w:id="2">
    <w:p w14:paraId="742BFBB9" w14:textId="766A4496" w:rsidR="00193E1B" w:rsidRPr="002D770C" w:rsidRDefault="00193E1B">
      <w:pPr>
        <w:pStyle w:val="FootnoteText"/>
        <w:rPr>
          <w:i/>
        </w:rPr>
      </w:pPr>
      <w:r>
        <w:rPr>
          <w:rStyle w:val="FootnoteReference"/>
        </w:rPr>
        <w:footnoteRef/>
      </w:r>
      <w:r>
        <w:t xml:space="preserve"> </w:t>
      </w:r>
      <w:r w:rsidR="00485E95">
        <w:tab/>
        <w:t xml:space="preserve">Molony, </w:t>
      </w:r>
      <w:r w:rsidR="00485E95">
        <w:rPr>
          <w:i/>
        </w:rPr>
        <w:t xml:space="preserve">An Architect of Freedom: John Hubert Plunkett in New South Wales 1832-1869 </w:t>
      </w:r>
      <w:r w:rsidR="00485E95">
        <w:t>(</w:t>
      </w:r>
      <w:r w:rsidR="00F504A9">
        <w:t xml:space="preserve">ANU </w:t>
      </w:r>
      <w:r w:rsidR="000810C5">
        <w:t xml:space="preserve">Press, </w:t>
      </w:r>
      <w:r w:rsidR="00485E95">
        <w:t>1973).</w:t>
      </w:r>
    </w:p>
  </w:footnote>
  <w:footnote w:id="3">
    <w:p w14:paraId="5A772756" w14:textId="7C2B70D3" w:rsidR="00485E95" w:rsidRPr="00901CF1" w:rsidRDefault="00485E95">
      <w:pPr>
        <w:pStyle w:val="FootnoteText"/>
      </w:pPr>
      <w:r>
        <w:rPr>
          <w:rStyle w:val="FootnoteReference"/>
        </w:rPr>
        <w:footnoteRef/>
      </w:r>
      <w:r>
        <w:t xml:space="preserve"> </w:t>
      </w:r>
      <w:r>
        <w:tab/>
        <w:t xml:space="preserve">Earls, </w:t>
      </w:r>
      <w:r>
        <w:rPr>
          <w:i/>
        </w:rPr>
        <w:t xml:space="preserve">Plunkett's Legacy: An Irishman's </w:t>
      </w:r>
      <w:r w:rsidR="007A7877">
        <w:rPr>
          <w:i/>
        </w:rPr>
        <w:t xml:space="preserve">Contribution to the Rule of Law in New South Wales </w:t>
      </w:r>
      <w:r w:rsidR="007A7877">
        <w:t>(</w:t>
      </w:r>
      <w:r w:rsidR="004E68A9">
        <w:t xml:space="preserve">Australian Scholarly Publishing, </w:t>
      </w:r>
      <w:r w:rsidR="007018A3">
        <w:t>2009</w:t>
      </w:r>
      <w:r w:rsidR="007A7877">
        <w:t>).</w:t>
      </w:r>
    </w:p>
  </w:footnote>
  <w:footnote w:id="4">
    <w:p w14:paraId="6F596844" w14:textId="6F099EDB" w:rsidR="007735F4" w:rsidRPr="000A7F23" w:rsidRDefault="007735F4">
      <w:pPr>
        <w:pStyle w:val="FootnoteText"/>
      </w:pPr>
      <w:r>
        <w:rPr>
          <w:rStyle w:val="FootnoteReference"/>
        </w:rPr>
        <w:footnoteRef/>
      </w:r>
      <w:r>
        <w:t xml:space="preserve"> </w:t>
      </w:r>
      <w:r w:rsidR="00BF02BA">
        <w:tab/>
      </w:r>
      <w:r w:rsidR="009B4905">
        <w:t>Tedeschi</w:t>
      </w:r>
      <w:r w:rsidR="00C80A3E">
        <w:t xml:space="preserve">, </w:t>
      </w:r>
      <w:r w:rsidR="00C80A3E">
        <w:rPr>
          <w:i/>
        </w:rPr>
        <w:t xml:space="preserve">Murder at Myall Creek: A Trial That Defined a Nation </w:t>
      </w:r>
      <w:r w:rsidR="00C80A3E">
        <w:t>(</w:t>
      </w:r>
      <w:r w:rsidR="003827C0">
        <w:t>Simon &amp; Schuster, 2016</w:t>
      </w:r>
      <w:r w:rsidR="00C80A3E">
        <w:t xml:space="preserve">). </w:t>
      </w:r>
      <w:r w:rsidR="00BF02BA" w:rsidRPr="002D770C">
        <w:t>See also McLaughlin, "</w:t>
      </w:r>
      <w:r w:rsidR="00FB1380" w:rsidRPr="002D770C">
        <w:t xml:space="preserve">John Hubert Plunkett: An Irish Lawyer in Australia" (2021) 50 </w:t>
      </w:r>
      <w:r w:rsidR="00F45260" w:rsidRPr="002D770C">
        <w:rPr>
          <w:i/>
        </w:rPr>
        <w:t>Australian Bar Review</w:t>
      </w:r>
      <w:r w:rsidR="00F45260" w:rsidRPr="002D770C">
        <w:t xml:space="preserve"> </w:t>
      </w:r>
      <w:r w:rsidR="00FB1380" w:rsidRPr="002D770C">
        <w:t>1</w:t>
      </w:r>
      <w:r w:rsidR="00E8290A">
        <w:t>;</w:t>
      </w:r>
      <w:r w:rsidR="004A79E6" w:rsidRPr="002D770C">
        <w:t xml:space="preserve"> </w:t>
      </w:r>
      <w:r w:rsidR="00FE0B96" w:rsidRPr="00CE2501">
        <w:t>McLaughlin</w:t>
      </w:r>
      <w:r w:rsidR="00FE0B96">
        <w:t>, "</w:t>
      </w:r>
      <w:r w:rsidR="001B34AF">
        <w:t>John Plunkett (1802-1869)" in</w:t>
      </w:r>
      <w:r w:rsidR="00FE0B96" w:rsidRPr="00901CF1">
        <w:t xml:space="preserve"> </w:t>
      </w:r>
      <w:r w:rsidR="004A79E6" w:rsidRPr="002D770C">
        <w:t xml:space="preserve">Lindsay and Hudson </w:t>
      </w:r>
      <w:r w:rsidR="001B34AF">
        <w:t>(</w:t>
      </w:r>
      <w:r w:rsidR="004A79E6" w:rsidRPr="002D770C">
        <w:t>eds</w:t>
      </w:r>
      <w:r w:rsidR="001B34AF">
        <w:t>),</w:t>
      </w:r>
      <w:r w:rsidR="004A79E6" w:rsidRPr="002D770C">
        <w:t xml:space="preserve"> </w:t>
      </w:r>
      <w:r w:rsidR="004A79E6" w:rsidRPr="002D770C">
        <w:rPr>
          <w:i/>
        </w:rPr>
        <w:t xml:space="preserve">Australian Jurists </w:t>
      </w:r>
      <w:r w:rsidR="000A7F23" w:rsidRPr="002D770C">
        <w:rPr>
          <w:i/>
        </w:rPr>
        <w:t xml:space="preserve">and Christianity </w:t>
      </w:r>
      <w:r w:rsidR="001B34AF">
        <w:t>(</w:t>
      </w:r>
      <w:r w:rsidR="000A7F23" w:rsidRPr="002D770C">
        <w:t>Federation Press, 20</w:t>
      </w:r>
      <w:r w:rsidR="00E8290A">
        <w:t>21</w:t>
      </w:r>
      <w:r w:rsidR="001B34AF">
        <w:t>)</w:t>
      </w:r>
      <w:r w:rsidR="000A7F23" w:rsidRPr="002D770C">
        <w:t>.</w:t>
      </w:r>
      <w:r w:rsidR="000A7F23">
        <w:t xml:space="preserve"> </w:t>
      </w:r>
    </w:p>
  </w:footnote>
  <w:footnote w:id="5">
    <w:p w14:paraId="74FA7856" w14:textId="03EC9105" w:rsidR="004251E4" w:rsidRPr="005170AD" w:rsidRDefault="004251E4" w:rsidP="0008693B">
      <w:pPr>
        <w:pStyle w:val="FootnoteText"/>
      </w:pPr>
      <w:r w:rsidRPr="005170AD">
        <w:rPr>
          <w:rStyle w:val="FootnoteReference"/>
          <w:sz w:val="20"/>
          <w:vertAlign w:val="baseline"/>
        </w:rPr>
        <w:footnoteRef/>
      </w:r>
      <w:r w:rsidRPr="005170AD">
        <w:t xml:space="preserve"> </w:t>
      </w:r>
      <w:r w:rsidRPr="005170AD">
        <w:tab/>
      </w:r>
      <w:r w:rsidR="002A46D0">
        <w:t xml:space="preserve">Molony, </w:t>
      </w:r>
      <w:r w:rsidR="009B1609">
        <w:t xml:space="preserve">above n </w:t>
      </w:r>
      <w:r w:rsidR="009B1609">
        <w:fldChar w:fldCharType="begin"/>
      </w:r>
      <w:r w:rsidR="009B1609">
        <w:instrText xml:space="preserve"> NOTEREF _Ref80948299 \h </w:instrText>
      </w:r>
      <w:r w:rsidR="009B1609">
        <w:fldChar w:fldCharType="separate"/>
      </w:r>
      <w:r w:rsidR="00D3487D">
        <w:t>1</w:t>
      </w:r>
      <w:r w:rsidR="009B1609">
        <w:fldChar w:fldCharType="end"/>
      </w:r>
      <w:r w:rsidR="009B1609">
        <w:t xml:space="preserve"> </w:t>
      </w:r>
      <w:r w:rsidR="002A46D0">
        <w:t>at 100.</w:t>
      </w:r>
    </w:p>
  </w:footnote>
  <w:footnote w:id="6">
    <w:p w14:paraId="053BF90F" w14:textId="2C010CDF" w:rsidR="00B9301C" w:rsidRPr="005170AD" w:rsidRDefault="00B9301C" w:rsidP="00B9301C">
      <w:pPr>
        <w:pStyle w:val="FootnoteText"/>
      </w:pPr>
      <w:r w:rsidRPr="005170AD">
        <w:rPr>
          <w:rStyle w:val="FootnoteReference"/>
          <w:sz w:val="20"/>
          <w:vertAlign w:val="baseline"/>
        </w:rPr>
        <w:footnoteRef/>
      </w:r>
      <w:r w:rsidRPr="005170AD">
        <w:t xml:space="preserve"> </w:t>
      </w:r>
      <w:r w:rsidRPr="005170AD">
        <w:tab/>
      </w:r>
      <w:r w:rsidR="002A46D0">
        <w:t>Ibid</w:t>
      </w:r>
      <w:r w:rsidR="006C556C">
        <w:t xml:space="preserve">. </w:t>
      </w:r>
    </w:p>
  </w:footnote>
  <w:footnote w:id="7">
    <w:p w14:paraId="22A6F094" w14:textId="6E60A2B4" w:rsidR="00737E0D" w:rsidRPr="005170AD" w:rsidRDefault="00737E0D" w:rsidP="00737E0D">
      <w:pPr>
        <w:pStyle w:val="FootnoteText"/>
      </w:pPr>
      <w:r w:rsidRPr="005170AD">
        <w:rPr>
          <w:rStyle w:val="FootnoteReference"/>
          <w:sz w:val="20"/>
          <w:vertAlign w:val="baseline"/>
        </w:rPr>
        <w:footnoteRef/>
      </w:r>
      <w:r w:rsidRPr="005170AD">
        <w:t xml:space="preserve"> </w:t>
      </w:r>
      <w:r w:rsidRPr="005170AD">
        <w:tab/>
        <w:t>The Oxford English Dictionary records, from 1667, Milton's Paradise Lost "Grace was in all her steps</w:t>
      </w:r>
      <w:r w:rsidR="00DB78B9">
        <w:t xml:space="preserve"> </w:t>
      </w:r>
      <w:r w:rsidRPr="005170AD">
        <w:t>...</w:t>
      </w:r>
      <w:r w:rsidR="00DB78B9">
        <w:t xml:space="preserve"> </w:t>
      </w:r>
      <w:r w:rsidRPr="005170AD">
        <w:t xml:space="preserve">In every gesture </w:t>
      </w:r>
      <w:proofErr w:type="spellStart"/>
      <w:r w:rsidRPr="005170AD">
        <w:t>dignitie</w:t>
      </w:r>
      <w:proofErr w:type="spellEnd"/>
      <w:r w:rsidRPr="005170AD">
        <w:t xml:space="preserve"> and love. See also </w:t>
      </w:r>
      <w:r w:rsidRPr="005170AD">
        <w:rPr>
          <w:i/>
        </w:rPr>
        <w:t xml:space="preserve">Black's Law Dictionary </w:t>
      </w:r>
      <w:r w:rsidRPr="005170AD">
        <w:t xml:space="preserve">(11th ed, 2019) "dignity", which records the attribution of dignity to the Crown by the 13th century. In early Australian colonial case law, see reference to the peace of King George III, "our Sovereign Lord, his Crown and Dignity" (see, </w:t>
      </w:r>
      <w:proofErr w:type="spellStart"/>
      <w:r w:rsidRPr="005170AD">
        <w:t>eg</w:t>
      </w:r>
      <w:proofErr w:type="spellEnd"/>
      <w:r w:rsidRPr="005170AD">
        <w:t xml:space="preserve">, </w:t>
      </w:r>
      <w:r w:rsidRPr="005170AD">
        <w:rPr>
          <w:i/>
        </w:rPr>
        <w:t xml:space="preserve">R v Baker </w:t>
      </w:r>
      <w:r w:rsidRPr="005170AD">
        <w:t xml:space="preserve">[1788] </w:t>
      </w:r>
      <w:proofErr w:type="spellStart"/>
      <w:r w:rsidRPr="005170AD">
        <w:t>NSWSupC</w:t>
      </w:r>
      <w:proofErr w:type="spellEnd"/>
      <w:r w:rsidRPr="005170AD">
        <w:t xml:space="preserve"> 8); the peace of Queen Victoria, "our Sovereign Lady the Queen, her Crown and dignity" (see, </w:t>
      </w:r>
      <w:proofErr w:type="spellStart"/>
      <w:r w:rsidRPr="005170AD">
        <w:t>eg</w:t>
      </w:r>
      <w:proofErr w:type="spellEnd"/>
      <w:r w:rsidRPr="005170AD">
        <w:t xml:space="preserve">, </w:t>
      </w:r>
      <w:r w:rsidRPr="005170AD">
        <w:rPr>
          <w:i/>
        </w:rPr>
        <w:t xml:space="preserve">R v </w:t>
      </w:r>
      <w:proofErr w:type="spellStart"/>
      <w:r w:rsidRPr="005170AD">
        <w:rPr>
          <w:i/>
        </w:rPr>
        <w:t>Hodghen</w:t>
      </w:r>
      <w:proofErr w:type="spellEnd"/>
      <w:r w:rsidRPr="005170AD">
        <w:rPr>
          <w:i/>
        </w:rPr>
        <w:t xml:space="preserve"> and Paten </w:t>
      </w:r>
      <w:r w:rsidRPr="005170AD">
        <w:t>[1838]</w:t>
      </w:r>
      <w:r w:rsidRPr="005170AD">
        <w:rPr>
          <w:i/>
        </w:rPr>
        <w:t xml:space="preserve"> </w:t>
      </w:r>
      <w:proofErr w:type="spellStart"/>
      <w:r w:rsidRPr="005170AD">
        <w:t>NSWSupC</w:t>
      </w:r>
      <w:proofErr w:type="spellEnd"/>
      <w:r w:rsidRPr="005170AD">
        <w:t xml:space="preserve"> 10;</w:t>
      </w:r>
      <w:r w:rsidRPr="005170AD">
        <w:rPr>
          <w:i/>
        </w:rPr>
        <w:t xml:space="preserve"> </w:t>
      </w:r>
      <w:r w:rsidRPr="005170AD">
        <w:t xml:space="preserve">and the dignity of the Court (see, </w:t>
      </w:r>
      <w:proofErr w:type="spellStart"/>
      <w:r w:rsidRPr="005170AD">
        <w:t>eg</w:t>
      </w:r>
      <w:proofErr w:type="spellEnd"/>
      <w:r w:rsidRPr="005170AD">
        <w:t xml:space="preserve">,  </w:t>
      </w:r>
      <w:r w:rsidRPr="005170AD">
        <w:rPr>
          <w:i/>
        </w:rPr>
        <w:t xml:space="preserve">Admission of Convict Attorneys </w:t>
      </w:r>
      <w:r w:rsidRPr="005170AD">
        <w:t xml:space="preserve">[1815] </w:t>
      </w:r>
      <w:proofErr w:type="spellStart"/>
      <w:r w:rsidRPr="005170AD">
        <w:t>NSWSupC</w:t>
      </w:r>
      <w:proofErr w:type="spellEnd"/>
      <w:r w:rsidRPr="005170AD">
        <w:t xml:space="preserve"> 1; </w:t>
      </w:r>
      <w:r w:rsidRPr="005170AD">
        <w:rPr>
          <w:i/>
        </w:rPr>
        <w:t xml:space="preserve">In re Tyler; R v Rossi and </w:t>
      </w:r>
      <w:proofErr w:type="spellStart"/>
      <w:r w:rsidRPr="005170AD">
        <w:rPr>
          <w:i/>
        </w:rPr>
        <w:t>ors</w:t>
      </w:r>
      <w:proofErr w:type="spellEnd"/>
      <w:r w:rsidRPr="005170AD">
        <w:rPr>
          <w:i/>
        </w:rPr>
        <w:t xml:space="preserve"> </w:t>
      </w:r>
      <w:r w:rsidRPr="005170AD">
        <w:t xml:space="preserve">[1829] </w:t>
      </w:r>
      <w:proofErr w:type="spellStart"/>
      <w:r w:rsidRPr="005170AD">
        <w:t>NSWSupC</w:t>
      </w:r>
      <w:proofErr w:type="spellEnd"/>
      <w:r w:rsidRPr="005170AD">
        <w:t xml:space="preserve"> 25; </w:t>
      </w:r>
      <w:proofErr w:type="spellStart"/>
      <w:r w:rsidRPr="005170AD">
        <w:rPr>
          <w:i/>
        </w:rPr>
        <w:t>Cobcroft</w:t>
      </w:r>
      <w:proofErr w:type="spellEnd"/>
      <w:r w:rsidRPr="005170AD">
        <w:rPr>
          <w:i/>
        </w:rPr>
        <w:t xml:space="preserve"> v Pringle </w:t>
      </w:r>
      <w:r w:rsidRPr="005170AD">
        <w:t xml:space="preserve">[1840] </w:t>
      </w:r>
      <w:proofErr w:type="spellStart"/>
      <w:r w:rsidRPr="005170AD">
        <w:t>NSWSupC</w:t>
      </w:r>
      <w:proofErr w:type="spellEnd"/>
      <w:r w:rsidRPr="005170AD">
        <w:t xml:space="preserve"> 35).</w:t>
      </w:r>
    </w:p>
  </w:footnote>
  <w:footnote w:id="8">
    <w:p w14:paraId="471ECE00" w14:textId="77777777" w:rsidR="00BC6813" w:rsidRPr="005170AD" w:rsidRDefault="00BC6813" w:rsidP="00BC6813">
      <w:pPr>
        <w:pStyle w:val="FootnoteText"/>
      </w:pPr>
      <w:r w:rsidRPr="005170AD">
        <w:rPr>
          <w:rStyle w:val="FootnoteReference"/>
          <w:sz w:val="20"/>
          <w:vertAlign w:val="baseline"/>
        </w:rPr>
        <w:footnoteRef/>
      </w:r>
      <w:r w:rsidRPr="005170AD">
        <w:t xml:space="preserve"> </w:t>
      </w:r>
      <w:r w:rsidRPr="005170AD">
        <w:tab/>
        <w:t xml:space="preserve">Riley, "Human Dignity and the Rule of Law" (2015) 11(2) </w:t>
      </w:r>
      <w:r w:rsidRPr="005170AD">
        <w:rPr>
          <w:i/>
        </w:rPr>
        <w:t xml:space="preserve">Utrecht Law Review </w:t>
      </w:r>
      <w:r w:rsidRPr="005170AD">
        <w:t>91 at 101.</w:t>
      </w:r>
    </w:p>
  </w:footnote>
  <w:footnote w:id="9">
    <w:p w14:paraId="59E40B5B" w14:textId="1A48049F" w:rsidR="003B6B3B" w:rsidRPr="005170AD" w:rsidRDefault="003B6B3B" w:rsidP="003B6B3B">
      <w:pPr>
        <w:pStyle w:val="FootnoteText"/>
      </w:pPr>
      <w:r w:rsidRPr="005170AD">
        <w:rPr>
          <w:rStyle w:val="FootnoteReference"/>
          <w:sz w:val="20"/>
          <w:vertAlign w:val="baseline"/>
        </w:rPr>
        <w:footnoteRef/>
      </w:r>
      <w:r w:rsidRPr="005170AD">
        <w:t xml:space="preserve"> </w:t>
      </w:r>
      <w:r w:rsidRPr="005170AD">
        <w:tab/>
        <w:t xml:space="preserve">Raz, "The Rule of Law and its Virtue" in </w:t>
      </w:r>
      <w:r w:rsidRPr="005170AD">
        <w:rPr>
          <w:i/>
        </w:rPr>
        <w:t xml:space="preserve">The Authority of Law: Essays on Law and Morality </w:t>
      </w:r>
      <w:r w:rsidRPr="005170AD">
        <w:t>(</w:t>
      </w:r>
      <w:r w:rsidR="00D211CD">
        <w:t xml:space="preserve">Oxford University Press, </w:t>
      </w:r>
      <w:r w:rsidRPr="005170AD">
        <w:t>1979) at 221.</w:t>
      </w:r>
      <w:r w:rsidRPr="005170AD">
        <w:rPr>
          <w:i/>
        </w:rPr>
        <w:t xml:space="preserve"> </w:t>
      </w:r>
      <w:r w:rsidRPr="005170AD">
        <w:t xml:space="preserve"> </w:t>
      </w:r>
    </w:p>
  </w:footnote>
  <w:footnote w:id="10">
    <w:p w14:paraId="1C61CC8D" w14:textId="577655D4" w:rsidR="00087A67" w:rsidRPr="00901CF1" w:rsidRDefault="00087A67">
      <w:pPr>
        <w:pStyle w:val="FootnoteText"/>
      </w:pPr>
      <w:r>
        <w:rPr>
          <w:rStyle w:val="FootnoteReference"/>
        </w:rPr>
        <w:footnoteRef/>
      </w:r>
      <w:r>
        <w:t xml:space="preserve"> </w:t>
      </w:r>
      <w:r>
        <w:tab/>
      </w:r>
      <w:r w:rsidR="00A2617C">
        <w:rPr>
          <w:i/>
        </w:rPr>
        <w:t xml:space="preserve">Charter of Human Rights and Responsibilities 2006 </w:t>
      </w:r>
      <w:r w:rsidR="00A2617C">
        <w:t>(Vic).</w:t>
      </w:r>
    </w:p>
  </w:footnote>
  <w:footnote w:id="11">
    <w:p w14:paraId="32ECE11F" w14:textId="286E1786" w:rsidR="004251E4" w:rsidRPr="005170AD" w:rsidRDefault="004251E4">
      <w:pPr>
        <w:pStyle w:val="FootnoteText"/>
      </w:pPr>
      <w:r w:rsidRPr="005170AD">
        <w:rPr>
          <w:rStyle w:val="FootnoteReference"/>
          <w:sz w:val="20"/>
          <w:vertAlign w:val="baseline"/>
        </w:rPr>
        <w:footnoteRef/>
      </w:r>
      <w:r w:rsidRPr="005170AD">
        <w:t xml:space="preserve"> </w:t>
      </w:r>
      <w:r w:rsidRPr="005170AD">
        <w:tab/>
      </w:r>
      <w:proofErr w:type="spellStart"/>
      <w:r w:rsidRPr="005170AD">
        <w:rPr>
          <w:i/>
        </w:rPr>
        <w:t>Clubb</w:t>
      </w:r>
      <w:proofErr w:type="spellEnd"/>
      <w:r w:rsidRPr="005170AD">
        <w:rPr>
          <w:i/>
        </w:rPr>
        <w:t xml:space="preserve"> v Edwards </w:t>
      </w:r>
      <w:r w:rsidRPr="005170AD">
        <w:t>(2019) 267 CLR 171.</w:t>
      </w:r>
    </w:p>
  </w:footnote>
  <w:footnote w:id="12">
    <w:p w14:paraId="682A1061" w14:textId="679E5877" w:rsidR="004251E4" w:rsidRPr="005170AD" w:rsidRDefault="004251E4" w:rsidP="00972E96">
      <w:pPr>
        <w:pStyle w:val="FootnoteText"/>
      </w:pPr>
      <w:r w:rsidRPr="005170AD">
        <w:rPr>
          <w:rStyle w:val="FootnoteReference"/>
          <w:sz w:val="20"/>
          <w:vertAlign w:val="baseline"/>
        </w:rPr>
        <w:footnoteRef/>
      </w:r>
      <w:r w:rsidRPr="005170AD">
        <w:t xml:space="preserve"> </w:t>
      </w:r>
      <w:r w:rsidRPr="005170AD">
        <w:tab/>
      </w:r>
      <w:proofErr w:type="spellStart"/>
      <w:r w:rsidRPr="005170AD">
        <w:rPr>
          <w:i/>
        </w:rPr>
        <w:t>Clubb</w:t>
      </w:r>
      <w:proofErr w:type="spellEnd"/>
      <w:r w:rsidRPr="005170AD">
        <w:rPr>
          <w:i/>
        </w:rPr>
        <w:t xml:space="preserve"> v Edwards </w:t>
      </w:r>
      <w:r w:rsidRPr="005170AD">
        <w:t xml:space="preserve">(2019) 267 CLR 171 at 196 [50], citing </w:t>
      </w:r>
      <w:proofErr w:type="spellStart"/>
      <w:r w:rsidRPr="005170AD">
        <w:t>Aharon</w:t>
      </w:r>
      <w:proofErr w:type="spellEnd"/>
      <w:r w:rsidRPr="005170AD">
        <w:t xml:space="preserve"> Barak, </w:t>
      </w:r>
      <w:r w:rsidRPr="005170AD">
        <w:rPr>
          <w:i/>
        </w:rPr>
        <w:t xml:space="preserve">The Judge in a Democracy </w:t>
      </w:r>
      <w:r w:rsidRPr="005170AD">
        <w:t xml:space="preserve">(2006) at 85. See also </w:t>
      </w:r>
      <w:proofErr w:type="spellStart"/>
      <w:r w:rsidRPr="005170AD">
        <w:rPr>
          <w:i/>
        </w:rPr>
        <w:t>Monis</w:t>
      </w:r>
      <w:proofErr w:type="spellEnd"/>
      <w:r w:rsidRPr="005170AD">
        <w:rPr>
          <w:i/>
        </w:rPr>
        <w:t xml:space="preserve"> v The Queen</w:t>
      </w:r>
      <w:r w:rsidRPr="005170AD">
        <w:t xml:space="preserve"> (2013) 249 CLR 92 at 182-183 [247] per </w:t>
      </w:r>
      <w:proofErr w:type="spellStart"/>
      <w:r w:rsidRPr="005170AD">
        <w:t>Heydon</w:t>
      </w:r>
      <w:proofErr w:type="spellEnd"/>
      <w:r w:rsidRPr="005170AD">
        <w:t> J.</w:t>
      </w:r>
    </w:p>
  </w:footnote>
  <w:footnote w:id="13">
    <w:p w14:paraId="0A625363" w14:textId="1F0739A4" w:rsidR="00A53843" w:rsidRDefault="00A53843">
      <w:pPr>
        <w:pStyle w:val="FootnoteText"/>
      </w:pPr>
      <w:r>
        <w:rPr>
          <w:rStyle w:val="FootnoteReference"/>
        </w:rPr>
        <w:footnoteRef/>
      </w:r>
      <w:r>
        <w:t xml:space="preserve"> </w:t>
      </w:r>
      <w:r>
        <w:tab/>
      </w:r>
      <w:r w:rsidR="002156C9">
        <w:t xml:space="preserve">Kant, </w:t>
      </w:r>
      <w:r w:rsidR="002156C9">
        <w:rPr>
          <w:i/>
        </w:rPr>
        <w:t>Groundwork of the Metaphysics of Morals</w:t>
      </w:r>
      <w:r w:rsidR="004E38F1">
        <w:t xml:space="preserve">, </w:t>
      </w:r>
      <w:r w:rsidR="006714EB">
        <w:t>Mary Gregor</w:t>
      </w:r>
      <w:r w:rsidR="00D21895">
        <w:t xml:space="preserve"> (tr and ed)</w:t>
      </w:r>
      <w:r w:rsidR="006714EB">
        <w:t xml:space="preserve"> (Cambridge University Press, 1997)</w:t>
      </w:r>
      <w:r w:rsidR="002156C9">
        <w:rPr>
          <w:i/>
        </w:rPr>
        <w:t xml:space="preserve"> </w:t>
      </w:r>
      <w:r w:rsidR="002156C9">
        <w:t>at 38.</w:t>
      </w:r>
    </w:p>
  </w:footnote>
  <w:footnote w:id="14">
    <w:p w14:paraId="2094ECF3" w14:textId="55FD8FC4" w:rsidR="00B634EC" w:rsidRDefault="00B634EC">
      <w:pPr>
        <w:pStyle w:val="FootnoteText"/>
      </w:pPr>
      <w:r>
        <w:rPr>
          <w:rStyle w:val="FootnoteReference"/>
        </w:rPr>
        <w:footnoteRef/>
      </w:r>
      <w:r>
        <w:t xml:space="preserve"> </w:t>
      </w:r>
      <w:r>
        <w:tab/>
        <w:t xml:space="preserve">Kant, above n </w:t>
      </w:r>
      <w:r>
        <w:fldChar w:fldCharType="begin"/>
      </w:r>
      <w:r>
        <w:instrText xml:space="preserve"> NOTEREF _Ref80950248 \h </w:instrText>
      </w:r>
      <w:r>
        <w:fldChar w:fldCharType="separate"/>
      </w:r>
      <w:r w:rsidR="00D3487D">
        <w:t>12</w:t>
      </w:r>
      <w:r>
        <w:fldChar w:fldCharType="end"/>
      </w:r>
      <w:r>
        <w:t xml:space="preserve"> at 42.</w:t>
      </w:r>
    </w:p>
  </w:footnote>
  <w:footnote w:id="15">
    <w:p w14:paraId="30C35193" w14:textId="2210899F" w:rsidR="004251E4" w:rsidRPr="005170AD" w:rsidRDefault="004251E4" w:rsidP="00972E96">
      <w:pPr>
        <w:pStyle w:val="FootnoteText"/>
      </w:pPr>
      <w:r w:rsidRPr="005170AD">
        <w:rPr>
          <w:rStyle w:val="FootnoteReference"/>
          <w:sz w:val="20"/>
          <w:vertAlign w:val="baseline"/>
        </w:rPr>
        <w:footnoteRef/>
      </w:r>
      <w:r w:rsidRPr="005170AD">
        <w:t xml:space="preserve"> </w:t>
      </w:r>
      <w:r w:rsidRPr="005170AD">
        <w:tab/>
      </w:r>
      <w:proofErr w:type="spellStart"/>
      <w:r w:rsidRPr="005170AD">
        <w:rPr>
          <w:i/>
        </w:rPr>
        <w:t>Ghaidan</w:t>
      </w:r>
      <w:proofErr w:type="spellEnd"/>
      <w:r w:rsidRPr="005170AD">
        <w:rPr>
          <w:i/>
        </w:rPr>
        <w:t xml:space="preserve"> v Godin-Mendoza</w:t>
      </w:r>
      <w:r w:rsidRPr="005170AD">
        <w:t> </w:t>
      </w:r>
      <w:hyperlink r:id="rId1" w:tgtFrame="_blank" w:history="1">
        <w:r w:rsidRPr="005170AD">
          <w:t>[2004] 2 AC 557</w:t>
        </w:r>
      </w:hyperlink>
      <w:r w:rsidRPr="005170AD">
        <w:t> at </w:t>
      </w:r>
      <w:hyperlink r:id="rId2" w:tgtFrame="_blank" w:history="1">
        <w:r w:rsidRPr="005170AD">
          <w:t>[132]</w:t>
        </w:r>
      </w:hyperlink>
      <w:r w:rsidRPr="005170AD">
        <w:t>.</w:t>
      </w:r>
    </w:p>
  </w:footnote>
  <w:footnote w:id="16">
    <w:p w14:paraId="4CBBD4DD" w14:textId="3B04D799" w:rsidR="008F6367" w:rsidRPr="005170AD" w:rsidRDefault="008F6367" w:rsidP="008F6367">
      <w:pPr>
        <w:pStyle w:val="FootnoteText"/>
      </w:pPr>
      <w:r w:rsidRPr="005170AD">
        <w:rPr>
          <w:rStyle w:val="FootnoteReference"/>
          <w:sz w:val="20"/>
          <w:vertAlign w:val="baseline"/>
        </w:rPr>
        <w:footnoteRef/>
      </w:r>
      <w:r w:rsidRPr="005170AD">
        <w:t xml:space="preserve"> </w:t>
      </w:r>
      <w:r w:rsidRPr="005170AD">
        <w:tab/>
        <w:t xml:space="preserve">See Office of the United Nations High Commissioner for Human Rights: </w:t>
      </w:r>
      <w:hyperlink r:id="rId3" w:history="1">
        <w:r w:rsidRPr="005170AD">
          <w:rPr>
            <w:rStyle w:val="Hyperlink"/>
          </w:rPr>
          <w:t>https://www.ohchr.org/EN/pages/home.aspx</w:t>
        </w:r>
      </w:hyperlink>
      <w:r w:rsidRPr="005170AD">
        <w:t>.</w:t>
      </w:r>
    </w:p>
  </w:footnote>
  <w:footnote w:id="17">
    <w:p w14:paraId="02131BCF" w14:textId="2715E190" w:rsidR="004251E4" w:rsidRPr="005170AD" w:rsidRDefault="004251E4">
      <w:pPr>
        <w:pStyle w:val="FootnoteText"/>
      </w:pPr>
      <w:r w:rsidRPr="005170AD">
        <w:rPr>
          <w:rStyle w:val="FootnoteReference"/>
          <w:sz w:val="20"/>
          <w:vertAlign w:val="baseline"/>
        </w:rPr>
        <w:footnoteRef/>
      </w:r>
      <w:r w:rsidRPr="005170AD">
        <w:t xml:space="preserve"> </w:t>
      </w:r>
      <w:r w:rsidRPr="005170AD">
        <w:tab/>
        <w:t xml:space="preserve">Earls, </w:t>
      </w:r>
      <w:r w:rsidR="005B3D43">
        <w:t xml:space="preserve">above n </w:t>
      </w:r>
      <w:r w:rsidR="005B3D43">
        <w:fldChar w:fldCharType="begin"/>
      </w:r>
      <w:r w:rsidR="005B3D43">
        <w:instrText xml:space="preserve"> NOTEREF _Ref80950994 \h </w:instrText>
      </w:r>
      <w:r w:rsidR="005B3D43">
        <w:fldChar w:fldCharType="separate"/>
      </w:r>
      <w:r w:rsidR="00D3487D">
        <w:t>2</w:t>
      </w:r>
      <w:r w:rsidR="005B3D43">
        <w:fldChar w:fldCharType="end"/>
      </w:r>
      <w:r w:rsidR="005B3D43">
        <w:t xml:space="preserve"> </w:t>
      </w:r>
      <w:r w:rsidRPr="005170AD">
        <w:t>at 1.</w:t>
      </w:r>
    </w:p>
  </w:footnote>
  <w:footnote w:id="18">
    <w:p w14:paraId="4C2A11AE" w14:textId="780A89A3" w:rsidR="007428B6" w:rsidRPr="00865D52" w:rsidRDefault="007428B6">
      <w:pPr>
        <w:pStyle w:val="FootnoteText"/>
      </w:pPr>
      <w:r>
        <w:rPr>
          <w:rStyle w:val="FootnoteReference"/>
        </w:rPr>
        <w:footnoteRef/>
      </w:r>
      <w:r>
        <w:t xml:space="preserve"> </w:t>
      </w:r>
      <w:r>
        <w:tab/>
        <w:t xml:space="preserve">Rosen, </w:t>
      </w:r>
      <w:r w:rsidR="00865D52">
        <w:rPr>
          <w:i/>
        </w:rPr>
        <w:t xml:space="preserve">Dignity: Its History and Meaning </w:t>
      </w:r>
      <w:r w:rsidR="00865D52">
        <w:t>(Harvard University Press, 2012).</w:t>
      </w:r>
    </w:p>
  </w:footnote>
  <w:footnote w:id="19">
    <w:p w14:paraId="02D33FE5" w14:textId="48EE4BF2" w:rsidR="00D63F5F" w:rsidRDefault="00D63F5F">
      <w:pPr>
        <w:pStyle w:val="FootnoteText"/>
      </w:pPr>
      <w:r>
        <w:rPr>
          <w:rStyle w:val="FootnoteReference"/>
        </w:rPr>
        <w:footnoteRef/>
      </w:r>
      <w:r>
        <w:t xml:space="preserve"> </w:t>
      </w:r>
      <w:r>
        <w:tab/>
      </w:r>
      <w:r w:rsidRPr="002D770C">
        <w:t>Rosen</w:t>
      </w:r>
      <w:r w:rsidR="00D44A57">
        <w:t xml:space="preserve">, above n </w:t>
      </w:r>
      <w:r w:rsidR="00D44A57">
        <w:fldChar w:fldCharType="begin"/>
      </w:r>
      <w:r w:rsidR="00D44A57">
        <w:instrText xml:space="preserve"> NOTEREF _Ref80951299 \h </w:instrText>
      </w:r>
      <w:r w:rsidR="00D44A57">
        <w:fldChar w:fldCharType="separate"/>
      </w:r>
      <w:r w:rsidR="00D3487D">
        <w:t>17</w:t>
      </w:r>
      <w:r w:rsidR="00D44A57">
        <w:fldChar w:fldCharType="end"/>
      </w:r>
      <w:r w:rsidRPr="002D770C">
        <w:t xml:space="preserve"> </w:t>
      </w:r>
      <w:r w:rsidR="001833EC">
        <w:t>at</w:t>
      </w:r>
      <w:r w:rsidRPr="002D770C">
        <w:t xml:space="preserve"> 41</w:t>
      </w:r>
      <w:r w:rsidR="001833EC">
        <w:t>.</w:t>
      </w:r>
    </w:p>
  </w:footnote>
  <w:footnote w:id="20">
    <w:p w14:paraId="44BCC188" w14:textId="7D7662A0" w:rsidR="004251E4" w:rsidRPr="005170AD" w:rsidRDefault="004251E4" w:rsidP="00626770">
      <w:pPr>
        <w:pStyle w:val="FootnoteText"/>
      </w:pPr>
      <w:r w:rsidRPr="005170AD">
        <w:rPr>
          <w:rStyle w:val="FootnoteReference"/>
          <w:sz w:val="20"/>
          <w:vertAlign w:val="baseline"/>
        </w:rPr>
        <w:footnoteRef/>
      </w:r>
      <w:r w:rsidRPr="005170AD">
        <w:t xml:space="preserve"> </w:t>
      </w:r>
      <w:r w:rsidRPr="005170AD">
        <w:tab/>
      </w:r>
      <w:r w:rsidR="000B0C46">
        <w:t xml:space="preserve">Text: </w:t>
      </w:r>
      <w:hyperlink r:id="rId4" w:history="1">
        <w:r w:rsidR="00D4575C" w:rsidRPr="00D4575C">
          <w:rPr>
            <w:rStyle w:val="Hyperlink"/>
          </w:rPr>
          <w:t>https://www.vatican.va/content/leo-xiii/en/encyclicals/documents/hf_l-xiii_enc_20111890_catholicae-ecclesiae.html</w:t>
        </w:r>
      </w:hyperlink>
    </w:p>
  </w:footnote>
  <w:footnote w:id="21">
    <w:p w14:paraId="3F64969C" w14:textId="77777777" w:rsidR="004251E4" w:rsidRPr="005170AD" w:rsidRDefault="004251E4" w:rsidP="0080143C">
      <w:pPr>
        <w:pStyle w:val="FootnoteText"/>
      </w:pPr>
      <w:r w:rsidRPr="005170AD">
        <w:rPr>
          <w:rStyle w:val="FootnoteReference"/>
          <w:sz w:val="20"/>
          <w:vertAlign w:val="baseline"/>
        </w:rPr>
        <w:footnoteRef/>
      </w:r>
      <w:r w:rsidRPr="005170AD">
        <w:tab/>
        <w:t xml:space="preserve">Text: </w:t>
      </w:r>
      <w:hyperlink r:id="rId5" w:history="1">
        <w:r w:rsidRPr="005170AD">
          <w:rPr>
            <w:rStyle w:val="Hyperlink"/>
          </w:rPr>
          <w:t>https://www.vatican.va/content/leo-xiii/en/encyclicals/documents/hf_l-xiii_enc_15051891_rerum-novarum.html</w:t>
        </w:r>
      </w:hyperlink>
      <w:r w:rsidRPr="005170AD">
        <w:t>.</w:t>
      </w:r>
    </w:p>
  </w:footnote>
  <w:footnote w:id="22">
    <w:p w14:paraId="10F2B584" w14:textId="2068BE43" w:rsidR="004251E4" w:rsidRPr="005170AD" w:rsidRDefault="004251E4" w:rsidP="0080143C">
      <w:pPr>
        <w:pStyle w:val="FootnoteText"/>
      </w:pPr>
      <w:r w:rsidRPr="005170AD">
        <w:rPr>
          <w:rStyle w:val="FootnoteReference"/>
          <w:sz w:val="20"/>
          <w:vertAlign w:val="baseline"/>
        </w:rPr>
        <w:footnoteRef/>
      </w:r>
      <w:r w:rsidRPr="005170AD">
        <w:t xml:space="preserve"> </w:t>
      </w:r>
      <w:r w:rsidRPr="005170AD">
        <w:tab/>
        <w:t xml:space="preserve">See </w:t>
      </w:r>
      <w:r w:rsidR="00D4575C">
        <w:t xml:space="preserve">also </w:t>
      </w:r>
      <w:proofErr w:type="spellStart"/>
      <w:r w:rsidRPr="005170AD">
        <w:t>LaVaque</w:t>
      </w:r>
      <w:proofErr w:type="spellEnd"/>
      <w:r w:rsidRPr="005170AD">
        <w:t xml:space="preserve">-Manty, "Universalizing Dignity in the Nineteenth Century" in </w:t>
      </w:r>
      <w:proofErr w:type="spellStart"/>
      <w:r w:rsidRPr="005170AD">
        <w:t>Debes</w:t>
      </w:r>
      <w:proofErr w:type="spellEnd"/>
      <w:r w:rsidR="00102B57">
        <w:t xml:space="preserve"> (ed)</w:t>
      </w:r>
      <w:r w:rsidRPr="005170AD">
        <w:t xml:space="preserve">, </w:t>
      </w:r>
      <w:r w:rsidR="00B87A8C">
        <w:rPr>
          <w:i/>
        </w:rPr>
        <w:t xml:space="preserve">Dignity A History </w:t>
      </w:r>
      <w:r w:rsidR="00B87A8C">
        <w:t>(</w:t>
      </w:r>
      <w:r w:rsidR="00102B57">
        <w:t xml:space="preserve">Oxford University Press, </w:t>
      </w:r>
      <w:r w:rsidR="00B87A8C">
        <w:t xml:space="preserve">2017) </w:t>
      </w:r>
      <w:r w:rsidRPr="002D770C">
        <w:t>at 318-319.</w:t>
      </w:r>
    </w:p>
  </w:footnote>
  <w:footnote w:id="23">
    <w:p w14:paraId="4A2A506F" w14:textId="77777777" w:rsidR="004251E4" w:rsidRPr="005170AD" w:rsidRDefault="004251E4" w:rsidP="0080143C">
      <w:pPr>
        <w:pStyle w:val="FootnoteText"/>
      </w:pPr>
      <w:r w:rsidRPr="005170AD">
        <w:rPr>
          <w:rStyle w:val="FootnoteReference"/>
          <w:sz w:val="20"/>
          <w:vertAlign w:val="baseline"/>
        </w:rPr>
        <w:footnoteRef/>
      </w:r>
      <w:r w:rsidRPr="005170AD">
        <w:t xml:space="preserve"> </w:t>
      </w:r>
      <w:r w:rsidRPr="005170AD">
        <w:tab/>
        <w:t xml:space="preserve">See also </w:t>
      </w:r>
      <w:proofErr w:type="spellStart"/>
      <w:r w:rsidRPr="005170AD">
        <w:t>Luban</w:t>
      </w:r>
      <w:proofErr w:type="spellEnd"/>
      <w:r w:rsidRPr="005170AD">
        <w:t xml:space="preserve">, "The Rule of Law and Human Dignity: </w:t>
      </w:r>
      <w:proofErr w:type="spellStart"/>
      <w:r w:rsidRPr="005170AD">
        <w:t>Reexamining</w:t>
      </w:r>
      <w:proofErr w:type="spellEnd"/>
      <w:r w:rsidRPr="005170AD">
        <w:t xml:space="preserve"> Fuller's Canons" (2010) 2 </w:t>
      </w:r>
      <w:r w:rsidRPr="005170AD">
        <w:rPr>
          <w:i/>
        </w:rPr>
        <w:t xml:space="preserve">Hague Journal on Rule of Law </w:t>
      </w:r>
      <w:r w:rsidRPr="005170AD">
        <w:t>29.</w:t>
      </w:r>
    </w:p>
  </w:footnote>
  <w:footnote w:id="24">
    <w:p w14:paraId="5323ACC0" w14:textId="573CAC95" w:rsidR="00F867DB" w:rsidRDefault="00F867DB">
      <w:pPr>
        <w:pStyle w:val="FootnoteText"/>
      </w:pPr>
      <w:r>
        <w:rPr>
          <w:rStyle w:val="FootnoteReference"/>
        </w:rPr>
        <w:footnoteRef/>
      </w:r>
      <w:r>
        <w:t xml:space="preserve"> </w:t>
      </w:r>
      <w:r>
        <w:tab/>
        <w:t xml:space="preserve">Text: </w:t>
      </w:r>
      <w:hyperlink r:id="rId6" w:history="1">
        <w:r w:rsidRPr="000954FB">
          <w:rPr>
            <w:rStyle w:val="Hyperlink"/>
          </w:rPr>
          <w:t>https://www.vatican.va/content/leo-xiii/en/encyclicals/documents/hf_l-xiii_enc_28121878_quod-apostolici-muneris.html</w:t>
        </w:r>
      </w:hyperlink>
      <w:r w:rsidR="000954FB">
        <w:t>.</w:t>
      </w:r>
    </w:p>
  </w:footnote>
  <w:footnote w:id="25">
    <w:p w14:paraId="6B811805" w14:textId="6F0F13BE" w:rsidR="003C7BAF" w:rsidRPr="005170AD" w:rsidRDefault="003C7BAF" w:rsidP="003C7BAF">
      <w:pPr>
        <w:pStyle w:val="FootnoteText"/>
      </w:pPr>
      <w:r w:rsidRPr="005170AD">
        <w:rPr>
          <w:rStyle w:val="FootnoteReference"/>
          <w:sz w:val="20"/>
          <w:vertAlign w:val="baseline"/>
        </w:rPr>
        <w:footnoteRef/>
      </w:r>
      <w:r w:rsidRPr="005170AD">
        <w:t xml:space="preserve"> </w:t>
      </w:r>
      <w:r w:rsidRPr="005170AD">
        <w:tab/>
      </w:r>
      <w:r w:rsidR="00552EE7">
        <w:t xml:space="preserve">See </w:t>
      </w:r>
      <w:r w:rsidRPr="005170AD">
        <w:t xml:space="preserve">Waldron, "The Image of God: Rights, Reason and Order" in Witte and Alexander (eds), </w:t>
      </w:r>
      <w:r w:rsidRPr="005170AD">
        <w:rPr>
          <w:i/>
        </w:rPr>
        <w:t xml:space="preserve">Christianity and Human Rights </w:t>
      </w:r>
      <w:r w:rsidRPr="005170AD">
        <w:t>(</w:t>
      </w:r>
      <w:r w:rsidR="00DB5B93">
        <w:t xml:space="preserve">Cambridge University Press, </w:t>
      </w:r>
      <w:r w:rsidRPr="005170AD">
        <w:t>2010) at 216, 221.</w:t>
      </w:r>
    </w:p>
  </w:footnote>
  <w:footnote w:id="26">
    <w:p w14:paraId="528375D8" w14:textId="6949067E" w:rsidR="003C7BAF" w:rsidRPr="005170AD" w:rsidRDefault="003C7BAF" w:rsidP="003C7BAF">
      <w:pPr>
        <w:pStyle w:val="FootnoteText"/>
      </w:pPr>
      <w:r w:rsidRPr="005170AD">
        <w:rPr>
          <w:rStyle w:val="FootnoteReference"/>
          <w:sz w:val="20"/>
          <w:vertAlign w:val="baseline"/>
        </w:rPr>
        <w:footnoteRef/>
      </w:r>
      <w:r w:rsidRPr="005170AD">
        <w:t xml:space="preserve"> </w:t>
      </w:r>
      <w:r w:rsidRPr="005170AD">
        <w:tab/>
      </w:r>
      <w:r w:rsidRPr="002D770C">
        <w:t xml:space="preserve">See Kent, "In the Image of God" in </w:t>
      </w:r>
      <w:proofErr w:type="spellStart"/>
      <w:r w:rsidRPr="002D770C">
        <w:t>Debes</w:t>
      </w:r>
      <w:proofErr w:type="spellEnd"/>
      <w:r w:rsidR="003512BD">
        <w:t xml:space="preserve"> (ed)</w:t>
      </w:r>
      <w:r w:rsidRPr="002D770C">
        <w:t xml:space="preserve">, above n </w:t>
      </w:r>
      <w:r w:rsidR="003512BD">
        <w:fldChar w:fldCharType="begin"/>
      </w:r>
      <w:r w:rsidR="003512BD">
        <w:instrText xml:space="preserve"> NOTEREF _Ref78818724 \h </w:instrText>
      </w:r>
      <w:r w:rsidR="003512BD">
        <w:fldChar w:fldCharType="separate"/>
      </w:r>
      <w:r w:rsidR="00D3487D">
        <w:t>21</w:t>
      </w:r>
      <w:r w:rsidR="003512BD">
        <w:fldChar w:fldCharType="end"/>
      </w:r>
      <w:r w:rsidR="003512BD">
        <w:t>.</w:t>
      </w:r>
    </w:p>
  </w:footnote>
  <w:footnote w:id="27">
    <w:p w14:paraId="6E85E757" w14:textId="77777777" w:rsidR="00546F3F" w:rsidRPr="005170AD" w:rsidRDefault="00546F3F" w:rsidP="00546F3F">
      <w:pPr>
        <w:pStyle w:val="FootnoteText"/>
      </w:pPr>
      <w:r w:rsidRPr="005170AD">
        <w:rPr>
          <w:rStyle w:val="FootnoteReference"/>
          <w:sz w:val="20"/>
          <w:vertAlign w:val="baseline"/>
        </w:rPr>
        <w:footnoteRef/>
      </w:r>
      <w:r w:rsidRPr="005170AD">
        <w:t xml:space="preserve"> </w:t>
      </w:r>
      <w:r w:rsidRPr="005170AD">
        <w:tab/>
      </w:r>
      <w:r>
        <w:rPr>
          <w:i/>
        </w:rPr>
        <w:t xml:space="preserve">Constitution of Mexico </w:t>
      </w:r>
      <w:r>
        <w:t>(</w:t>
      </w:r>
      <w:r w:rsidRPr="005170AD">
        <w:t>1917</w:t>
      </w:r>
      <w:r>
        <w:t>)</w:t>
      </w:r>
      <w:r w:rsidRPr="005170AD">
        <w:t>.</w:t>
      </w:r>
    </w:p>
  </w:footnote>
  <w:footnote w:id="28">
    <w:p w14:paraId="2208E54D" w14:textId="5E80D23F" w:rsidR="00546F3F" w:rsidRPr="005170AD" w:rsidRDefault="00546F3F" w:rsidP="00546F3F">
      <w:pPr>
        <w:pStyle w:val="FootnoteText"/>
      </w:pPr>
      <w:r w:rsidRPr="005170AD">
        <w:rPr>
          <w:rStyle w:val="FootnoteReference"/>
          <w:sz w:val="20"/>
          <w:vertAlign w:val="baseline"/>
        </w:rPr>
        <w:footnoteRef/>
      </w:r>
      <w:r w:rsidRPr="005170AD">
        <w:t xml:space="preserve"> </w:t>
      </w:r>
      <w:r w:rsidRPr="005170AD">
        <w:tab/>
      </w:r>
      <w:r w:rsidRPr="002D770C">
        <w:t>Daly,</w:t>
      </w:r>
      <w:r w:rsidR="004F2DAD">
        <w:t xml:space="preserve"> </w:t>
      </w:r>
      <w:r w:rsidR="00AB54B2">
        <w:rPr>
          <w:i/>
        </w:rPr>
        <w:t xml:space="preserve">Dignity Rights: Courts, Constitutions, and the Worth of the Human Person </w:t>
      </w:r>
      <w:r w:rsidR="00AB54B2">
        <w:t>(</w:t>
      </w:r>
      <w:r w:rsidR="00F85136">
        <w:t xml:space="preserve">University of Pennsylvania Press, </w:t>
      </w:r>
      <w:r w:rsidR="00E533BC">
        <w:t>2013</w:t>
      </w:r>
      <w:r w:rsidR="00AB54B2">
        <w:t>)</w:t>
      </w:r>
      <w:r w:rsidRPr="002D770C">
        <w:t xml:space="preserve"> at 16</w:t>
      </w:r>
      <w:r w:rsidRPr="005170AD">
        <w:t>.</w:t>
      </w:r>
    </w:p>
  </w:footnote>
  <w:footnote w:id="29">
    <w:p w14:paraId="4A5175A4" w14:textId="77777777" w:rsidR="00546F3F" w:rsidRDefault="00546F3F" w:rsidP="00546F3F">
      <w:pPr>
        <w:pStyle w:val="FootnoteText"/>
      </w:pPr>
      <w:r>
        <w:rPr>
          <w:rStyle w:val="FootnoteReference"/>
        </w:rPr>
        <w:footnoteRef/>
      </w:r>
      <w:r>
        <w:t xml:space="preserve"> </w:t>
      </w:r>
      <w:r>
        <w:tab/>
      </w:r>
      <w:r w:rsidRPr="007377CD">
        <w:t>For example, the Constitution of Ireland, enacted in 1937, refers to the desire to "promote the common good, with due observance of Prudence, Justice and Charity, so that the dignity and freedom of the individual may be assured, true social order attained, the unity of our country restored, and concord established with other nations".</w:t>
      </w:r>
    </w:p>
  </w:footnote>
  <w:footnote w:id="30">
    <w:p w14:paraId="321AF709" w14:textId="77777777" w:rsidR="00546F3F" w:rsidRPr="005170AD" w:rsidRDefault="00546F3F" w:rsidP="00546F3F">
      <w:pPr>
        <w:pStyle w:val="FootnoteText"/>
      </w:pPr>
      <w:r w:rsidRPr="005170AD">
        <w:rPr>
          <w:rStyle w:val="FootnoteReference"/>
          <w:sz w:val="20"/>
          <w:vertAlign w:val="baseline"/>
        </w:rPr>
        <w:footnoteRef/>
      </w:r>
      <w:r w:rsidRPr="005170AD">
        <w:t xml:space="preserve"> </w:t>
      </w:r>
      <w:r w:rsidRPr="005170AD">
        <w:tab/>
        <w:t xml:space="preserve">See </w:t>
      </w:r>
      <w:r w:rsidRPr="005170AD">
        <w:rPr>
          <w:i/>
        </w:rPr>
        <w:t>Human Rights Act 2004</w:t>
      </w:r>
      <w:r w:rsidRPr="005170AD">
        <w:t xml:space="preserve"> (ACT); </w:t>
      </w:r>
      <w:r w:rsidRPr="005170AD">
        <w:rPr>
          <w:i/>
        </w:rPr>
        <w:t>Charter of Human Rights and Responsibilities Act 2006</w:t>
      </w:r>
      <w:r w:rsidRPr="005170AD">
        <w:t xml:space="preserve"> (Vic); </w:t>
      </w:r>
      <w:r w:rsidRPr="005170AD">
        <w:rPr>
          <w:i/>
        </w:rPr>
        <w:t xml:space="preserve">Human Rights Act 2019 </w:t>
      </w:r>
      <w:r w:rsidRPr="005170AD">
        <w:t>(Qld).</w:t>
      </w:r>
    </w:p>
  </w:footnote>
  <w:footnote w:id="31">
    <w:p w14:paraId="4F83E1AB" w14:textId="77777777" w:rsidR="00546F3F" w:rsidRPr="005170AD" w:rsidRDefault="00546F3F" w:rsidP="00546F3F">
      <w:pPr>
        <w:pStyle w:val="FootnoteText"/>
      </w:pPr>
      <w:r w:rsidRPr="005170AD">
        <w:rPr>
          <w:rStyle w:val="FootnoteReference"/>
          <w:sz w:val="20"/>
          <w:vertAlign w:val="baseline"/>
        </w:rPr>
        <w:footnoteRef/>
      </w:r>
      <w:r w:rsidRPr="005170AD">
        <w:t xml:space="preserve"> </w:t>
      </w:r>
      <w:r w:rsidRPr="005170AD">
        <w:tab/>
        <w:t>(1919) 26 CLR 508.</w:t>
      </w:r>
    </w:p>
  </w:footnote>
  <w:footnote w:id="32">
    <w:p w14:paraId="11754F51" w14:textId="77777777" w:rsidR="00546F3F" w:rsidRPr="005170AD" w:rsidRDefault="00546F3F" w:rsidP="00546F3F">
      <w:pPr>
        <w:pStyle w:val="FootnoteText"/>
      </w:pPr>
      <w:r w:rsidRPr="005170AD">
        <w:rPr>
          <w:rStyle w:val="FootnoteReference"/>
          <w:sz w:val="20"/>
          <w:vertAlign w:val="baseline"/>
        </w:rPr>
        <w:footnoteRef/>
      </w:r>
      <w:r w:rsidRPr="005170AD">
        <w:t xml:space="preserve"> </w:t>
      </w:r>
      <w:r w:rsidRPr="005170AD">
        <w:tab/>
      </w:r>
      <w:r w:rsidRPr="005170AD">
        <w:rPr>
          <w:i/>
        </w:rPr>
        <w:t xml:space="preserve">Federated Municipal &amp; Shire Council Employees' Union of Australia v City of Melbourne </w:t>
      </w:r>
      <w:r w:rsidRPr="005170AD">
        <w:t>(1919) 26 CLR 508 at 556.</w:t>
      </w:r>
    </w:p>
  </w:footnote>
  <w:footnote w:id="33">
    <w:p w14:paraId="5C708302" w14:textId="77777777" w:rsidR="00546F3F" w:rsidRPr="005170AD" w:rsidRDefault="00546F3F" w:rsidP="00546F3F">
      <w:pPr>
        <w:pStyle w:val="FootnoteText"/>
      </w:pPr>
      <w:r w:rsidRPr="005170AD">
        <w:rPr>
          <w:rStyle w:val="FootnoteReference"/>
          <w:sz w:val="20"/>
          <w:vertAlign w:val="baseline"/>
        </w:rPr>
        <w:footnoteRef/>
      </w:r>
      <w:r w:rsidRPr="005170AD">
        <w:t xml:space="preserve"> </w:t>
      </w:r>
      <w:r w:rsidRPr="005170AD">
        <w:tab/>
        <w:t>Ibid.</w:t>
      </w:r>
    </w:p>
  </w:footnote>
  <w:footnote w:id="34">
    <w:p w14:paraId="635EC07C" w14:textId="77777777" w:rsidR="00546F3F" w:rsidRPr="005170AD" w:rsidRDefault="00546F3F" w:rsidP="00546F3F">
      <w:pPr>
        <w:pStyle w:val="FootnoteText"/>
      </w:pPr>
      <w:r w:rsidRPr="005170AD">
        <w:rPr>
          <w:rStyle w:val="FootnoteReference"/>
          <w:sz w:val="20"/>
          <w:vertAlign w:val="baseline"/>
        </w:rPr>
        <w:footnoteRef/>
      </w:r>
      <w:r w:rsidRPr="005170AD">
        <w:t xml:space="preserve"> </w:t>
      </w:r>
      <w:r w:rsidRPr="005170AD">
        <w:tab/>
      </w:r>
      <w:r w:rsidRPr="005170AD">
        <w:rPr>
          <w:i/>
        </w:rPr>
        <w:t xml:space="preserve">Federated Municipal &amp; Shire Council Employees' Union of Australia v City of Melbourne </w:t>
      </w:r>
      <w:r w:rsidRPr="005170AD">
        <w:t>(1919) 26 CLR 508 at 560-561.</w:t>
      </w:r>
    </w:p>
  </w:footnote>
  <w:footnote w:id="35">
    <w:p w14:paraId="0FEFE50B" w14:textId="29E8327C" w:rsidR="004251E4" w:rsidRPr="005170AD" w:rsidRDefault="004251E4" w:rsidP="0043366E">
      <w:pPr>
        <w:pStyle w:val="FootnoteText"/>
      </w:pPr>
      <w:r w:rsidRPr="005170AD">
        <w:rPr>
          <w:rStyle w:val="FootnoteReference"/>
          <w:sz w:val="20"/>
          <w:vertAlign w:val="baseline"/>
        </w:rPr>
        <w:footnoteRef/>
      </w:r>
      <w:r w:rsidRPr="005170AD">
        <w:t xml:space="preserve"> </w:t>
      </w:r>
      <w:r w:rsidRPr="005170AD">
        <w:tab/>
        <w:t xml:space="preserve">Waldron, "How Law Protects Dignity" (2012) 71 </w:t>
      </w:r>
      <w:r w:rsidRPr="005170AD">
        <w:rPr>
          <w:i/>
        </w:rPr>
        <w:t xml:space="preserve">Cambridge Law Journal </w:t>
      </w:r>
      <w:r w:rsidRPr="005170AD">
        <w:t xml:space="preserve">200 at 201. See also André Dao, "Human Dignity, the Right to be Heard, and Algorithmic Judges" </w:t>
      </w:r>
      <w:r w:rsidR="004A17DF">
        <w:t xml:space="preserve">in </w:t>
      </w:r>
      <w:r w:rsidRPr="00491F50">
        <w:rPr>
          <w:i/>
        </w:rPr>
        <w:t>British Yearbook of International Law</w:t>
      </w:r>
      <w:r w:rsidR="004A17DF">
        <w:t xml:space="preserve"> (2020)</w:t>
      </w:r>
      <w:r w:rsidRPr="005170AD">
        <w:t>.</w:t>
      </w:r>
    </w:p>
  </w:footnote>
  <w:footnote w:id="36">
    <w:p w14:paraId="013291E5" w14:textId="77777777" w:rsidR="004251E4" w:rsidRPr="005170AD" w:rsidRDefault="004251E4" w:rsidP="0043366E">
      <w:pPr>
        <w:pStyle w:val="FootnoteText"/>
      </w:pPr>
      <w:r w:rsidRPr="005170AD">
        <w:rPr>
          <w:rStyle w:val="FootnoteReference"/>
          <w:sz w:val="20"/>
          <w:vertAlign w:val="baseline"/>
        </w:rPr>
        <w:footnoteRef/>
      </w:r>
      <w:r w:rsidRPr="005170AD">
        <w:t xml:space="preserve"> </w:t>
      </w:r>
      <w:r w:rsidRPr="005170AD">
        <w:tab/>
      </w:r>
      <w:r w:rsidRPr="005170AD">
        <w:rPr>
          <w:i/>
        </w:rPr>
        <w:t>Australian Tramway Employers Association Claimants; and The Prahran and Malvern Tramway Trust</w:t>
      </w:r>
      <w:r w:rsidRPr="005170AD">
        <w:t xml:space="preserve"> (1913) 17 CLR 680.</w:t>
      </w:r>
    </w:p>
  </w:footnote>
  <w:footnote w:id="37">
    <w:p w14:paraId="0C13A8D4" w14:textId="77777777" w:rsidR="004251E4" w:rsidRPr="005170AD" w:rsidRDefault="004251E4" w:rsidP="0043366E">
      <w:pPr>
        <w:pStyle w:val="FootnoteText"/>
      </w:pPr>
      <w:r w:rsidRPr="005170AD">
        <w:rPr>
          <w:rStyle w:val="FootnoteReference"/>
          <w:sz w:val="20"/>
          <w:vertAlign w:val="baseline"/>
        </w:rPr>
        <w:footnoteRef/>
      </w:r>
      <w:r w:rsidRPr="005170AD">
        <w:t xml:space="preserve"> </w:t>
      </w:r>
      <w:r w:rsidRPr="005170AD">
        <w:tab/>
      </w:r>
      <w:r w:rsidRPr="005170AD">
        <w:rPr>
          <w:i/>
        </w:rPr>
        <w:t>Australian Tramway Employers Association Claimants; and The Prahran and Malvern Tramway Trust</w:t>
      </w:r>
      <w:r w:rsidRPr="005170AD">
        <w:t xml:space="preserve"> (1913) 17 CLR 680 at 703. </w:t>
      </w:r>
    </w:p>
  </w:footnote>
  <w:footnote w:id="38">
    <w:p w14:paraId="212ABEE1" w14:textId="329DDF43" w:rsidR="00EC717C" w:rsidRDefault="00EC717C">
      <w:pPr>
        <w:pStyle w:val="FootnoteText"/>
      </w:pPr>
      <w:r>
        <w:rPr>
          <w:rStyle w:val="FootnoteReference"/>
        </w:rPr>
        <w:footnoteRef/>
      </w:r>
      <w:r>
        <w:t xml:space="preserve"> </w:t>
      </w:r>
      <w:r w:rsidR="00C37948">
        <w:tab/>
        <w:t>39 &amp; 40 Geo III c 67</w:t>
      </w:r>
      <w:r w:rsidR="00481B94">
        <w:t>.</w:t>
      </w:r>
    </w:p>
  </w:footnote>
  <w:footnote w:id="39">
    <w:p w14:paraId="628CB6D0" w14:textId="68D428BD" w:rsidR="00FE5833" w:rsidRPr="00CD2B46" w:rsidRDefault="00FE5833">
      <w:pPr>
        <w:pStyle w:val="FootnoteText"/>
      </w:pPr>
      <w:r w:rsidRPr="002D770C">
        <w:rPr>
          <w:rStyle w:val="FootnoteReference"/>
        </w:rPr>
        <w:footnoteRef/>
      </w:r>
      <w:r w:rsidRPr="00305BA6">
        <w:t xml:space="preserve"> </w:t>
      </w:r>
      <w:r w:rsidRPr="00305BA6">
        <w:tab/>
      </w:r>
      <w:r w:rsidR="00775C26" w:rsidRPr="00305BA6">
        <w:t>Burk</w:t>
      </w:r>
      <w:r w:rsidR="00775C26">
        <w:t>e, "A Letter to Sir Hercules</w:t>
      </w:r>
      <w:r w:rsidR="005E7C95">
        <w:t xml:space="preserve"> </w:t>
      </w:r>
      <w:proofErr w:type="spellStart"/>
      <w:r w:rsidR="005E7C95">
        <w:t>Langrishe</w:t>
      </w:r>
      <w:proofErr w:type="spellEnd"/>
      <w:r w:rsidR="005E7C95">
        <w:t xml:space="preserve">, Bart, MP, on the subject of the Roman Catholics of Ireland, the propriety of admitting them to the elective franchise, consistently with the principles of the Constitution, as established at the Revolution (1792)" in </w:t>
      </w:r>
      <w:r w:rsidR="007F31D2">
        <w:t xml:space="preserve">Nimmo (ed), </w:t>
      </w:r>
      <w:r w:rsidR="007F31D2">
        <w:rPr>
          <w:i/>
        </w:rPr>
        <w:t xml:space="preserve">The Works of the Right Honourable Edmund Burke: Volume </w:t>
      </w:r>
      <w:r w:rsidR="00CD2B46">
        <w:rPr>
          <w:i/>
        </w:rPr>
        <w:t xml:space="preserve">IV </w:t>
      </w:r>
      <w:r w:rsidR="00CD2B46">
        <w:t xml:space="preserve">(1887) at </w:t>
      </w:r>
      <w:r w:rsidR="00054A41">
        <w:t xml:space="preserve">305 (text available through the </w:t>
      </w:r>
      <w:r w:rsidR="004929EF">
        <w:t xml:space="preserve">Gutenberg Project: </w:t>
      </w:r>
      <w:hyperlink r:id="rId7" w:history="1">
        <w:r w:rsidR="004929EF" w:rsidRPr="004929EF">
          <w:rPr>
            <w:rStyle w:val="Hyperlink"/>
          </w:rPr>
          <w:t>https://www.gutenberg.org/files/15700/15700-h/15700-h.htm#SIR_HERCULES_LANGRISHE</w:t>
        </w:r>
      </w:hyperlink>
      <w:r w:rsidR="00054A41">
        <w:t>).</w:t>
      </w:r>
    </w:p>
  </w:footnote>
  <w:footnote w:id="40">
    <w:p w14:paraId="7489BC74" w14:textId="6833881F" w:rsidR="004251E4" w:rsidRPr="005170AD" w:rsidRDefault="004251E4">
      <w:pPr>
        <w:pStyle w:val="FootnoteText"/>
      </w:pPr>
      <w:r w:rsidRPr="005170AD">
        <w:rPr>
          <w:rStyle w:val="FootnoteReference"/>
          <w:sz w:val="20"/>
          <w:vertAlign w:val="baseline"/>
        </w:rPr>
        <w:footnoteRef/>
      </w:r>
      <w:r w:rsidRPr="005170AD">
        <w:t xml:space="preserve"> </w:t>
      </w:r>
      <w:r w:rsidRPr="005170AD">
        <w:tab/>
      </w:r>
      <w:r w:rsidR="00DE4733">
        <w:t>10 Geo IV c 7.</w:t>
      </w:r>
    </w:p>
  </w:footnote>
  <w:footnote w:id="41">
    <w:p w14:paraId="0E219DAA" w14:textId="3DFF465B" w:rsidR="002A05BD" w:rsidRDefault="002A05BD">
      <w:pPr>
        <w:pStyle w:val="FootnoteText"/>
      </w:pPr>
      <w:r w:rsidRPr="00305BA6">
        <w:rPr>
          <w:rStyle w:val="FootnoteReference"/>
        </w:rPr>
        <w:footnoteRef/>
      </w:r>
      <w:r>
        <w:t xml:space="preserve"> </w:t>
      </w:r>
      <w:r>
        <w:tab/>
      </w:r>
      <w:r w:rsidR="00305BA6">
        <w:t xml:space="preserve">Earls, above n </w:t>
      </w:r>
      <w:r w:rsidR="00305BA6">
        <w:fldChar w:fldCharType="begin"/>
      </w:r>
      <w:r w:rsidR="00305BA6">
        <w:instrText xml:space="preserve"> NOTEREF _Ref80950994 \h </w:instrText>
      </w:r>
      <w:r w:rsidR="00305BA6">
        <w:fldChar w:fldCharType="separate"/>
      </w:r>
      <w:r w:rsidR="00D3487D">
        <w:t>2</w:t>
      </w:r>
      <w:r w:rsidR="00305BA6">
        <w:fldChar w:fldCharType="end"/>
      </w:r>
      <w:r w:rsidR="00305BA6">
        <w:t xml:space="preserve"> at </w:t>
      </w:r>
      <w:r w:rsidR="003E6E39">
        <w:t>43.</w:t>
      </w:r>
    </w:p>
  </w:footnote>
  <w:footnote w:id="42">
    <w:p w14:paraId="1560FC89" w14:textId="40638A73" w:rsidR="004251E4" w:rsidRPr="005170AD" w:rsidRDefault="004251E4" w:rsidP="00C17E6F">
      <w:pPr>
        <w:pStyle w:val="FootnoteText"/>
      </w:pPr>
      <w:r w:rsidRPr="005170AD">
        <w:rPr>
          <w:rStyle w:val="FootnoteReference"/>
          <w:sz w:val="20"/>
          <w:vertAlign w:val="baseline"/>
        </w:rPr>
        <w:footnoteRef/>
      </w:r>
      <w:r w:rsidRPr="005170AD">
        <w:t xml:space="preserve"> </w:t>
      </w:r>
      <w:r w:rsidRPr="005170AD">
        <w:tab/>
        <w:t xml:space="preserve">Molony, above n </w:t>
      </w:r>
      <w:r w:rsidR="008F0C0C">
        <w:fldChar w:fldCharType="begin"/>
      </w:r>
      <w:r w:rsidR="008F0C0C">
        <w:instrText xml:space="preserve"> NOTEREF _Ref80948299 \h </w:instrText>
      </w:r>
      <w:r w:rsidR="008F0C0C">
        <w:fldChar w:fldCharType="separate"/>
      </w:r>
      <w:r w:rsidR="00D3487D">
        <w:t>1</w:t>
      </w:r>
      <w:r w:rsidR="008F0C0C">
        <w:fldChar w:fldCharType="end"/>
      </w:r>
      <w:r w:rsidRPr="005170AD">
        <w:t xml:space="preserve"> at 8.</w:t>
      </w:r>
    </w:p>
  </w:footnote>
  <w:footnote w:id="43">
    <w:p w14:paraId="7B2CB9B6" w14:textId="4F39C65A" w:rsidR="00CD06CF" w:rsidRPr="005170AD" w:rsidRDefault="00CD06CF" w:rsidP="00CD06CF">
      <w:pPr>
        <w:pStyle w:val="FootnoteText"/>
      </w:pPr>
      <w:r w:rsidRPr="005170AD">
        <w:rPr>
          <w:rStyle w:val="FootnoteReference"/>
          <w:sz w:val="20"/>
          <w:vertAlign w:val="baseline"/>
        </w:rPr>
        <w:footnoteRef/>
      </w:r>
      <w:r w:rsidRPr="005170AD">
        <w:t xml:space="preserve"> </w:t>
      </w:r>
      <w:r w:rsidRPr="005170AD">
        <w:tab/>
      </w:r>
      <w:r w:rsidRPr="005170AD">
        <w:rPr>
          <w:i/>
        </w:rPr>
        <w:t>King James Version Bible</w:t>
      </w:r>
      <w:r w:rsidRPr="005170AD">
        <w:t xml:space="preserve"> (1611), Luke 10: 25-37. A lawyer sought to test Jesus by asking "Who is my neighbour?" in the teaching "Love your neighbour as yourself". Jesus answered:</w:t>
      </w:r>
    </w:p>
    <w:p w14:paraId="7DDD7C11" w14:textId="36349677" w:rsidR="00CD06CF" w:rsidRPr="005170AD" w:rsidRDefault="00CD06CF" w:rsidP="00CD06CF">
      <w:pPr>
        <w:pStyle w:val="FootnoteText"/>
        <w:ind w:left="1020"/>
      </w:pPr>
      <w:r w:rsidRPr="005170AD">
        <w:tab/>
      </w:r>
      <w:r>
        <w:tab/>
        <w:t>"</w:t>
      </w:r>
      <w:r w:rsidRPr="005170AD">
        <w:t xml:space="preserve">A certain man went down from Jerusalem to Jericho, and fell among thieves, which stripped him of his raiment, and wounded him, and departed, leaving him half dead. And by chance there came down a certain priest that way: and when he saw him, he passed by on the other side. And </w:t>
      </w:r>
      <w:proofErr w:type="gramStart"/>
      <w:r w:rsidRPr="005170AD">
        <w:t>likewise</w:t>
      </w:r>
      <w:proofErr w:type="gramEnd"/>
      <w:r w:rsidRPr="005170AD">
        <w:t xml:space="preserve"> a Levite, when he was at the place, came and looked on him, and passed by on the other side. But a certain Samaritan, as he journeyed, came where he was: and when he saw him, he had compassion on him, </w:t>
      </w:r>
      <w:proofErr w:type="gramStart"/>
      <w:r w:rsidRPr="005170AD">
        <w:t>And</w:t>
      </w:r>
      <w:proofErr w:type="gramEnd"/>
      <w:r w:rsidRPr="005170AD">
        <w:t xml:space="preserve"> went to him, and bound up his wounds, pouring in oil and wine, and set him on his own beast, and brought him to an inn, and took care of him. And on the morrow when he departed, he took out two pence, and gave them to the host, and said unto him, </w:t>
      </w:r>
      <w:proofErr w:type="gramStart"/>
      <w:r w:rsidRPr="005170AD">
        <w:t>Take</w:t>
      </w:r>
      <w:proofErr w:type="gramEnd"/>
      <w:r w:rsidRPr="005170AD">
        <w:t xml:space="preserve"> care of him; and whatsoever thou </w:t>
      </w:r>
      <w:proofErr w:type="spellStart"/>
      <w:r w:rsidRPr="005170AD">
        <w:t>spendest</w:t>
      </w:r>
      <w:proofErr w:type="spellEnd"/>
      <w:r w:rsidRPr="005170AD">
        <w:t xml:space="preserve"> more, when I come again, I will repay thee. Which now of these three, </w:t>
      </w:r>
      <w:proofErr w:type="spellStart"/>
      <w:r w:rsidRPr="005170AD">
        <w:t>thinkest</w:t>
      </w:r>
      <w:proofErr w:type="spellEnd"/>
      <w:r w:rsidRPr="005170AD">
        <w:t xml:space="preserve"> thou, was neighbour unto him that fell among the thieves? And he said, He that shewed mercy on him. Then said Jesus unto him,</w:t>
      </w:r>
      <w:r w:rsidR="00790514">
        <w:t xml:space="preserve"> </w:t>
      </w:r>
      <w:r w:rsidRPr="005170AD">
        <w:t>Go, and do thou likewise.</w:t>
      </w:r>
      <w:r>
        <w:t>"</w:t>
      </w:r>
    </w:p>
  </w:footnote>
  <w:footnote w:id="44">
    <w:p w14:paraId="34ED893E" w14:textId="77777777" w:rsidR="00CD06CF" w:rsidRPr="005170AD" w:rsidRDefault="00CD06CF" w:rsidP="00CD06CF">
      <w:pPr>
        <w:pStyle w:val="FootnoteText"/>
        <w:rPr>
          <w:i/>
        </w:rPr>
      </w:pPr>
      <w:r w:rsidRPr="005170AD">
        <w:rPr>
          <w:rStyle w:val="FootnoteReference"/>
          <w:sz w:val="20"/>
          <w:vertAlign w:val="baseline"/>
        </w:rPr>
        <w:footnoteRef/>
      </w:r>
      <w:r w:rsidRPr="005170AD">
        <w:t xml:space="preserve"> </w:t>
      </w:r>
      <w:r w:rsidRPr="005170AD">
        <w:tab/>
        <w:t>[1932] AC 562.</w:t>
      </w:r>
    </w:p>
  </w:footnote>
  <w:footnote w:id="45">
    <w:p w14:paraId="17B6ED1D" w14:textId="77777777" w:rsidR="00CD06CF" w:rsidRDefault="00CD06CF" w:rsidP="00CD06CF">
      <w:pPr>
        <w:pStyle w:val="FootnoteText"/>
      </w:pPr>
      <w:r>
        <w:rPr>
          <w:rStyle w:val="FootnoteReference"/>
        </w:rPr>
        <w:footnoteRef/>
      </w:r>
      <w:r>
        <w:t xml:space="preserve"> </w:t>
      </w:r>
      <w:r>
        <w:tab/>
        <w:t>Galatians 3:28.</w:t>
      </w:r>
    </w:p>
  </w:footnote>
  <w:footnote w:id="46">
    <w:p w14:paraId="4D17CC9B" w14:textId="6F33634E" w:rsidR="00EB2D4E" w:rsidRDefault="00EB2D4E">
      <w:pPr>
        <w:pStyle w:val="FootnoteText"/>
      </w:pPr>
      <w:r>
        <w:rPr>
          <w:rStyle w:val="FootnoteReference"/>
        </w:rPr>
        <w:footnoteRef/>
      </w:r>
      <w:r>
        <w:t xml:space="preserve"> </w:t>
      </w:r>
      <w:r w:rsidR="00F552F0">
        <w:tab/>
        <w:t xml:space="preserve">Molony, above n </w:t>
      </w:r>
      <w:r w:rsidR="00F552F0">
        <w:fldChar w:fldCharType="begin"/>
      </w:r>
      <w:r w:rsidR="00F552F0">
        <w:instrText xml:space="preserve"> NOTEREF _Ref80948299 \h </w:instrText>
      </w:r>
      <w:r w:rsidR="00F552F0">
        <w:fldChar w:fldCharType="separate"/>
      </w:r>
      <w:r w:rsidR="00D3487D">
        <w:t>1</w:t>
      </w:r>
      <w:r w:rsidR="00F552F0">
        <w:fldChar w:fldCharType="end"/>
      </w:r>
      <w:r w:rsidR="00F552F0">
        <w:t xml:space="preserve"> at 8.</w:t>
      </w:r>
    </w:p>
  </w:footnote>
  <w:footnote w:id="47">
    <w:p w14:paraId="76CF4C51" w14:textId="3A21E573" w:rsidR="004251E4" w:rsidRPr="005170AD" w:rsidRDefault="004251E4">
      <w:pPr>
        <w:pStyle w:val="FootnoteText"/>
      </w:pPr>
      <w:r w:rsidRPr="005170AD">
        <w:rPr>
          <w:rStyle w:val="FootnoteReference"/>
          <w:sz w:val="20"/>
          <w:vertAlign w:val="baseline"/>
        </w:rPr>
        <w:footnoteRef/>
      </w:r>
      <w:r w:rsidRPr="005170AD">
        <w:t xml:space="preserve"> </w:t>
      </w:r>
      <w:r w:rsidR="00EE4E49">
        <w:tab/>
      </w:r>
      <w:r w:rsidRPr="005170AD">
        <w:t>Earls</w:t>
      </w:r>
      <w:r w:rsidR="00074FFA">
        <w:t xml:space="preserve">, above n </w:t>
      </w:r>
      <w:r w:rsidR="00F552F0">
        <w:fldChar w:fldCharType="begin"/>
      </w:r>
      <w:r w:rsidR="00F552F0">
        <w:instrText xml:space="preserve"> NOTEREF _Ref80950994 \h </w:instrText>
      </w:r>
      <w:r w:rsidR="00F552F0">
        <w:fldChar w:fldCharType="separate"/>
      </w:r>
      <w:r w:rsidR="00D3487D">
        <w:t>2</w:t>
      </w:r>
      <w:r w:rsidR="00F552F0">
        <w:fldChar w:fldCharType="end"/>
      </w:r>
      <w:r w:rsidRPr="005170AD">
        <w:t xml:space="preserve"> </w:t>
      </w:r>
      <w:r w:rsidR="00074FFA">
        <w:t>at</w:t>
      </w:r>
      <w:r w:rsidRPr="005170AD">
        <w:t xml:space="preserve"> 24</w:t>
      </w:r>
      <w:r w:rsidR="00074FFA">
        <w:t>.</w:t>
      </w:r>
    </w:p>
  </w:footnote>
  <w:footnote w:id="48">
    <w:p w14:paraId="0AD19001" w14:textId="6FE6E3B3" w:rsidR="00B96033" w:rsidRPr="005170AD" w:rsidRDefault="00B96033" w:rsidP="00B96033">
      <w:pPr>
        <w:pStyle w:val="FootnoteText"/>
      </w:pPr>
      <w:r w:rsidRPr="005170AD">
        <w:rPr>
          <w:rStyle w:val="FootnoteReference"/>
          <w:sz w:val="20"/>
          <w:vertAlign w:val="baseline"/>
        </w:rPr>
        <w:footnoteRef/>
      </w:r>
      <w:r w:rsidRPr="005170AD">
        <w:t xml:space="preserve"> </w:t>
      </w:r>
      <w:r w:rsidRPr="005170AD">
        <w:tab/>
        <w:t>Earls</w:t>
      </w:r>
      <w:r w:rsidR="002C7C47">
        <w:t xml:space="preserve">, above n </w:t>
      </w:r>
      <w:r w:rsidR="00F552F0">
        <w:fldChar w:fldCharType="begin"/>
      </w:r>
      <w:r w:rsidR="00F552F0">
        <w:instrText xml:space="preserve"> NOTEREF _Ref80950994 \h </w:instrText>
      </w:r>
      <w:r w:rsidR="00F552F0">
        <w:fldChar w:fldCharType="separate"/>
      </w:r>
      <w:r w:rsidR="00D3487D">
        <w:t>2</w:t>
      </w:r>
      <w:r w:rsidR="00F552F0">
        <w:fldChar w:fldCharType="end"/>
      </w:r>
      <w:r w:rsidRPr="005170AD">
        <w:t xml:space="preserve"> </w:t>
      </w:r>
      <w:r w:rsidR="002C7C47">
        <w:t>at</w:t>
      </w:r>
      <w:r w:rsidRPr="005170AD">
        <w:t xml:space="preserve"> 55</w:t>
      </w:r>
      <w:r w:rsidR="002C7C47">
        <w:t>.</w:t>
      </w:r>
    </w:p>
  </w:footnote>
  <w:footnote w:id="49">
    <w:p w14:paraId="2F640B7A" w14:textId="77777777" w:rsidR="0081212A" w:rsidRPr="005170AD" w:rsidRDefault="0081212A" w:rsidP="0081212A">
      <w:pPr>
        <w:pStyle w:val="FootnoteText"/>
        <w:rPr>
          <w:highlight w:val="yellow"/>
        </w:rPr>
      </w:pPr>
      <w:r w:rsidRPr="005170AD">
        <w:rPr>
          <w:rStyle w:val="FootnoteReference"/>
          <w:sz w:val="20"/>
          <w:vertAlign w:val="baseline"/>
        </w:rPr>
        <w:footnoteRef/>
      </w:r>
      <w:r w:rsidRPr="005170AD">
        <w:t xml:space="preserve"> </w:t>
      </w:r>
      <w:r w:rsidRPr="005170AD">
        <w:tab/>
        <w:t xml:space="preserve">The </w:t>
      </w:r>
      <w:r w:rsidRPr="005170AD">
        <w:rPr>
          <w:i/>
        </w:rPr>
        <w:t xml:space="preserve">New South Wales Constitution Act 1855 </w:t>
      </w:r>
      <w:r w:rsidRPr="005170AD">
        <w:t xml:space="preserve">(UK) </w:t>
      </w:r>
      <w:r>
        <w:t xml:space="preserve">(18 &amp; 19 </w:t>
      </w:r>
      <w:proofErr w:type="spellStart"/>
      <w:r>
        <w:t>Vict</w:t>
      </w:r>
      <w:proofErr w:type="spellEnd"/>
      <w:r>
        <w:t xml:space="preserve"> c 54) </w:t>
      </w:r>
      <w:r w:rsidRPr="005170AD">
        <w:t>established a bicameral parliament where the Legislative Assembly was popularly elected (albeit only men who owned property could vote at the time) and in 1856 the New South Wales Parliament opened and sat for the first time.</w:t>
      </w:r>
    </w:p>
  </w:footnote>
  <w:footnote w:id="50">
    <w:p w14:paraId="0E14BB9A" w14:textId="5D8B231B" w:rsidR="004251E4" w:rsidRPr="005170AD" w:rsidRDefault="004251E4">
      <w:pPr>
        <w:pStyle w:val="FootnoteText"/>
      </w:pPr>
      <w:r w:rsidRPr="005170AD">
        <w:rPr>
          <w:rStyle w:val="FootnoteReference"/>
          <w:sz w:val="20"/>
          <w:vertAlign w:val="baseline"/>
        </w:rPr>
        <w:footnoteRef/>
      </w:r>
      <w:r w:rsidRPr="005170AD">
        <w:t xml:space="preserve"> </w:t>
      </w:r>
      <w:r w:rsidR="00F74CEE">
        <w:tab/>
      </w:r>
      <w:r w:rsidR="00F74CEE">
        <w:rPr>
          <w:i/>
        </w:rPr>
        <w:t>Sydney Morning Herald</w:t>
      </w:r>
      <w:r w:rsidR="00F74CEE">
        <w:t>,</w:t>
      </w:r>
      <w:r w:rsidR="009D022E">
        <w:t xml:space="preserve"> </w:t>
      </w:r>
      <w:r w:rsidRPr="00F74CEE">
        <w:t>13</w:t>
      </w:r>
      <w:r w:rsidRPr="005170AD">
        <w:t xml:space="preserve"> Mar</w:t>
      </w:r>
      <w:r w:rsidR="00F74CEE">
        <w:t>ch</w:t>
      </w:r>
      <w:r w:rsidRPr="005170AD">
        <w:t xml:space="preserve"> 1856</w:t>
      </w:r>
      <w:r w:rsidR="00F74CEE">
        <w:t>.</w:t>
      </w:r>
    </w:p>
  </w:footnote>
  <w:footnote w:id="51">
    <w:p w14:paraId="2B47841B" w14:textId="51D41277" w:rsidR="004251E4" w:rsidRPr="005170AD" w:rsidRDefault="004251E4" w:rsidP="003B03DE">
      <w:pPr>
        <w:pStyle w:val="FootnoteText"/>
      </w:pPr>
      <w:r w:rsidRPr="005170AD">
        <w:rPr>
          <w:rStyle w:val="FootnoteReference"/>
          <w:sz w:val="20"/>
          <w:vertAlign w:val="baseline"/>
        </w:rPr>
        <w:footnoteRef/>
      </w:r>
      <w:r w:rsidRPr="005170AD">
        <w:t xml:space="preserve"> </w:t>
      </w:r>
      <w:r w:rsidRPr="005170AD">
        <w:tab/>
      </w:r>
      <w:r w:rsidRPr="005170AD">
        <w:rPr>
          <w:i/>
        </w:rPr>
        <w:t xml:space="preserve">Lange v Australian Broadcasting Corporation </w:t>
      </w:r>
      <w:r w:rsidRPr="005170AD">
        <w:t>(1997)</w:t>
      </w:r>
      <w:r w:rsidR="00F74CEE">
        <w:t xml:space="preserve"> </w:t>
      </w:r>
      <w:r w:rsidRPr="005170AD">
        <w:t xml:space="preserve">189 CLR 520 at 564, citing </w:t>
      </w:r>
      <w:r w:rsidRPr="005170AD">
        <w:rPr>
          <w:i/>
        </w:rPr>
        <w:t>Attorney-General v Guardian Newspapers [No</w:t>
      </w:r>
      <w:r w:rsidR="00F74CEE">
        <w:rPr>
          <w:i/>
        </w:rPr>
        <w:t> </w:t>
      </w:r>
      <w:r w:rsidRPr="005170AD">
        <w:rPr>
          <w:i/>
        </w:rPr>
        <w:t xml:space="preserve">2] </w:t>
      </w:r>
      <w:r w:rsidRPr="005170AD">
        <w:t xml:space="preserve">[1990] 1 AC 109 at 283. </w:t>
      </w:r>
    </w:p>
  </w:footnote>
  <w:footnote w:id="52">
    <w:p w14:paraId="68ACA9DF" w14:textId="1FF7923D" w:rsidR="004251E4" w:rsidRPr="005170AD" w:rsidRDefault="004251E4" w:rsidP="003B03DE">
      <w:pPr>
        <w:pStyle w:val="FootnoteText"/>
      </w:pPr>
      <w:r w:rsidRPr="005170AD">
        <w:rPr>
          <w:rStyle w:val="FootnoteReference"/>
          <w:sz w:val="20"/>
          <w:vertAlign w:val="baseline"/>
        </w:rPr>
        <w:footnoteRef/>
      </w:r>
      <w:r w:rsidRPr="005170AD">
        <w:t xml:space="preserve"> </w:t>
      </w:r>
      <w:r w:rsidRPr="005170AD">
        <w:tab/>
        <w:t xml:space="preserve">Windeyer, </w:t>
      </w:r>
      <w:r w:rsidR="0089496B">
        <w:t xml:space="preserve">"'A birthright and inheritance': The Establishment of the Rule of Law in Australia", in </w:t>
      </w:r>
      <w:proofErr w:type="spellStart"/>
      <w:r w:rsidR="0089496B">
        <w:t>Debelle</w:t>
      </w:r>
      <w:proofErr w:type="spellEnd"/>
      <w:r w:rsidR="0089496B">
        <w:t xml:space="preserve"> (ed), </w:t>
      </w:r>
      <w:r w:rsidR="0089496B">
        <w:rPr>
          <w:i/>
        </w:rPr>
        <w:t xml:space="preserve">Victor Windeyer's Legacy: Legacy and Military Papers </w:t>
      </w:r>
      <w:r w:rsidR="0089496B">
        <w:t>(</w:t>
      </w:r>
      <w:r w:rsidR="007E5DCB">
        <w:t xml:space="preserve">Federation Press, </w:t>
      </w:r>
      <w:r w:rsidR="0089496B">
        <w:t>2019)</w:t>
      </w:r>
      <w:r w:rsidRPr="005170AD">
        <w:t xml:space="preserve">. See also Clark, </w:t>
      </w:r>
      <w:r w:rsidR="00FB659A">
        <w:t>"</w:t>
      </w:r>
      <w:r w:rsidRPr="00FB659A">
        <w:t>The Icon of Liberty: The Status and Role of Magna Carta in Australian and New Zealand Law</w:t>
      </w:r>
      <w:r w:rsidR="00FB659A">
        <w:t>"</w:t>
      </w:r>
      <w:r w:rsidRPr="005170AD">
        <w:rPr>
          <w:i/>
        </w:rPr>
        <w:t xml:space="preserve"> </w:t>
      </w:r>
      <w:r w:rsidR="00FB659A">
        <w:t>[</w:t>
      </w:r>
      <w:r w:rsidRPr="005170AD">
        <w:t>2000</w:t>
      </w:r>
      <w:r w:rsidR="00FB659A">
        <w:t>]</w:t>
      </w:r>
      <w:r w:rsidRPr="005170AD">
        <w:t xml:space="preserve"> </w:t>
      </w:r>
      <w:r w:rsidRPr="00FB659A">
        <w:rPr>
          <w:i/>
        </w:rPr>
        <w:t>Melbourne University Law Review 866</w:t>
      </w:r>
      <w:r w:rsidRPr="005170AD">
        <w:t xml:space="preserve"> at 872</w:t>
      </w:r>
    </w:p>
  </w:footnote>
  <w:footnote w:id="53">
    <w:p w14:paraId="030E9BC2" w14:textId="0F85395B" w:rsidR="004251E4" w:rsidRPr="005170AD" w:rsidRDefault="004251E4" w:rsidP="00A86B61">
      <w:pPr>
        <w:pStyle w:val="FootnoteText"/>
      </w:pPr>
      <w:r w:rsidRPr="005170AD">
        <w:rPr>
          <w:rStyle w:val="FootnoteReference"/>
          <w:sz w:val="20"/>
          <w:vertAlign w:val="baseline"/>
        </w:rPr>
        <w:footnoteRef/>
      </w:r>
      <w:r w:rsidRPr="005170AD">
        <w:t xml:space="preserve"> </w:t>
      </w:r>
      <w:r w:rsidRPr="005170AD">
        <w:tab/>
      </w:r>
      <w:r w:rsidR="00306150" w:rsidRPr="002D770C">
        <w:t xml:space="preserve">Molony, above n </w:t>
      </w:r>
      <w:r w:rsidR="00163E8C">
        <w:fldChar w:fldCharType="begin"/>
      </w:r>
      <w:r w:rsidR="00163E8C">
        <w:instrText xml:space="preserve"> NOTEREF _Ref80948299 \h </w:instrText>
      </w:r>
      <w:r w:rsidR="00163E8C">
        <w:fldChar w:fldCharType="separate"/>
      </w:r>
      <w:r w:rsidR="00D3487D">
        <w:t>1</w:t>
      </w:r>
      <w:r w:rsidR="00163E8C">
        <w:fldChar w:fldCharType="end"/>
      </w:r>
      <w:r w:rsidR="00163E8C">
        <w:t xml:space="preserve"> </w:t>
      </w:r>
      <w:r w:rsidR="00306150" w:rsidRPr="002D770C">
        <w:t>at 23;</w:t>
      </w:r>
      <w:r w:rsidR="00306150">
        <w:t xml:space="preserve"> </w:t>
      </w:r>
      <w:r w:rsidRPr="005170AD">
        <w:t xml:space="preserve">Suttor, "John Hubert Plunkett" in </w:t>
      </w:r>
      <w:r w:rsidRPr="005170AD">
        <w:rPr>
          <w:i/>
        </w:rPr>
        <w:t>Australian Dictionary of Biography: Volume 2</w:t>
      </w:r>
      <w:r w:rsidRPr="005170AD">
        <w:t xml:space="preserve"> (1967).</w:t>
      </w:r>
    </w:p>
  </w:footnote>
  <w:footnote w:id="54">
    <w:p w14:paraId="627A22BD" w14:textId="6E7E746E" w:rsidR="004251E4" w:rsidRPr="005170AD" w:rsidRDefault="004251E4" w:rsidP="00A86B61">
      <w:pPr>
        <w:pStyle w:val="FootnoteText"/>
      </w:pPr>
      <w:r w:rsidRPr="005170AD">
        <w:rPr>
          <w:rStyle w:val="FootnoteReference"/>
          <w:sz w:val="20"/>
          <w:vertAlign w:val="baseline"/>
        </w:rPr>
        <w:footnoteRef/>
      </w:r>
      <w:r w:rsidRPr="005170AD">
        <w:t xml:space="preserve"> </w:t>
      </w:r>
      <w:r w:rsidRPr="005170AD">
        <w:tab/>
        <w:t>Earls</w:t>
      </w:r>
      <w:r w:rsidR="00A819A5">
        <w:t xml:space="preserve">, above n </w:t>
      </w:r>
      <w:r w:rsidR="003E0D28">
        <w:fldChar w:fldCharType="begin"/>
      </w:r>
      <w:r w:rsidR="003E0D28">
        <w:instrText xml:space="preserve"> NOTEREF _Ref80950994 \h </w:instrText>
      </w:r>
      <w:r w:rsidR="003E0D28">
        <w:fldChar w:fldCharType="separate"/>
      </w:r>
      <w:r w:rsidR="00D3487D">
        <w:t>2</w:t>
      </w:r>
      <w:r w:rsidR="003E0D28">
        <w:fldChar w:fldCharType="end"/>
      </w:r>
      <w:r w:rsidRPr="005170AD">
        <w:t xml:space="preserve"> </w:t>
      </w:r>
      <w:r w:rsidR="00A819A5">
        <w:t>at</w:t>
      </w:r>
      <w:r w:rsidRPr="005170AD">
        <w:t xml:space="preserve"> 80-81</w:t>
      </w:r>
      <w:r w:rsidR="00A819A5">
        <w:t>.</w:t>
      </w:r>
    </w:p>
  </w:footnote>
  <w:footnote w:id="55">
    <w:p w14:paraId="5C361321" w14:textId="7C27338F" w:rsidR="00916BAE" w:rsidRPr="00916BAE" w:rsidRDefault="00916BAE">
      <w:pPr>
        <w:pStyle w:val="FootnoteText"/>
        <w:rPr>
          <w:i/>
        </w:rPr>
      </w:pPr>
      <w:r w:rsidRPr="002D770C">
        <w:rPr>
          <w:rStyle w:val="FootnoteReference"/>
        </w:rPr>
        <w:footnoteRef/>
      </w:r>
      <w:r w:rsidRPr="002D770C">
        <w:t xml:space="preserve"> </w:t>
      </w:r>
      <w:r w:rsidRPr="002D770C">
        <w:tab/>
        <w:t>See Tedeschi</w:t>
      </w:r>
      <w:r w:rsidR="003E0D28">
        <w:t xml:space="preserve">, above n </w:t>
      </w:r>
      <w:r w:rsidR="003E0D28">
        <w:fldChar w:fldCharType="begin"/>
      </w:r>
      <w:r w:rsidR="003E0D28">
        <w:instrText xml:space="preserve"> NOTEREF _Ref80954994 \h </w:instrText>
      </w:r>
      <w:r w:rsidR="003E0D28">
        <w:fldChar w:fldCharType="separate"/>
      </w:r>
      <w:r w:rsidR="00D3487D">
        <w:t>3</w:t>
      </w:r>
      <w:r w:rsidR="003E0D28">
        <w:fldChar w:fldCharType="end"/>
      </w:r>
      <w:r w:rsidRPr="002D770C">
        <w:t xml:space="preserve"> </w:t>
      </w:r>
      <w:r w:rsidR="003E0D28">
        <w:t>at</w:t>
      </w:r>
      <w:r w:rsidRPr="002D770C">
        <w:t xml:space="preserve"> 218</w:t>
      </w:r>
      <w:r w:rsidR="003E0D28">
        <w:t>.</w:t>
      </w:r>
    </w:p>
  </w:footnote>
  <w:footnote w:id="56">
    <w:p w14:paraId="02938E86" w14:textId="0A1D5917" w:rsidR="004251E4" w:rsidRPr="005170AD" w:rsidRDefault="004251E4" w:rsidP="00A86B61">
      <w:pPr>
        <w:pStyle w:val="FootnoteText"/>
      </w:pPr>
      <w:r w:rsidRPr="005170AD">
        <w:rPr>
          <w:rStyle w:val="FootnoteReference"/>
          <w:sz w:val="20"/>
          <w:vertAlign w:val="baseline"/>
        </w:rPr>
        <w:footnoteRef/>
      </w:r>
      <w:r w:rsidRPr="005170AD">
        <w:t xml:space="preserve"> </w:t>
      </w:r>
      <w:r w:rsidRPr="005170AD">
        <w:tab/>
        <w:t>Earls</w:t>
      </w:r>
      <w:r w:rsidR="00A819A5">
        <w:t xml:space="preserve">, above n </w:t>
      </w:r>
      <w:r w:rsidR="003E0D28">
        <w:fldChar w:fldCharType="begin"/>
      </w:r>
      <w:r w:rsidR="003E0D28">
        <w:instrText xml:space="preserve"> NOTEREF _Ref80950994 \h </w:instrText>
      </w:r>
      <w:r w:rsidR="003E0D28">
        <w:fldChar w:fldCharType="separate"/>
      </w:r>
      <w:r w:rsidR="00D3487D">
        <w:t>2</w:t>
      </w:r>
      <w:r w:rsidR="003E0D28">
        <w:fldChar w:fldCharType="end"/>
      </w:r>
      <w:r w:rsidRPr="005170AD">
        <w:t xml:space="preserve"> </w:t>
      </w:r>
      <w:r w:rsidR="00A819A5">
        <w:t>at</w:t>
      </w:r>
      <w:r w:rsidRPr="005170AD">
        <w:t xml:space="preserve"> 86</w:t>
      </w:r>
      <w:r w:rsidR="00A819A5">
        <w:t>.</w:t>
      </w:r>
    </w:p>
  </w:footnote>
  <w:footnote w:id="57">
    <w:p w14:paraId="41FCCB9C" w14:textId="58A12B0A" w:rsidR="00797503" w:rsidRDefault="00797503">
      <w:pPr>
        <w:pStyle w:val="FootnoteText"/>
      </w:pPr>
      <w:r>
        <w:rPr>
          <w:rStyle w:val="FootnoteReference"/>
        </w:rPr>
        <w:footnoteRef/>
      </w:r>
      <w:r>
        <w:t xml:space="preserve"> </w:t>
      </w:r>
      <w:r>
        <w:tab/>
      </w:r>
      <w:r w:rsidR="00D56F16" w:rsidRPr="005170AD">
        <w:t>Earls</w:t>
      </w:r>
      <w:r w:rsidR="00D56F16">
        <w:t xml:space="preserve">, above n </w:t>
      </w:r>
      <w:r w:rsidR="00D56F16">
        <w:fldChar w:fldCharType="begin"/>
      </w:r>
      <w:r w:rsidR="00D56F16">
        <w:instrText xml:space="preserve"> NOTEREF _Ref80950994 \h </w:instrText>
      </w:r>
      <w:r w:rsidR="00D56F16">
        <w:fldChar w:fldCharType="separate"/>
      </w:r>
      <w:r w:rsidR="00D3487D">
        <w:t>2</w:t>
      </w:r>
      <w:r w:rsidR="00D56F16">
        <w:fldChar w:fldCharType="end"/>
      </w:r>
      <w:r w:rsidR="00D56F16">
        <w:t xml:space="preserve"> at 70.</w:t>
      </w:r>
    </w:p>
  </w:footnote>
  <w:footnote w:id="58">
    <w:p w14:paraId="1C101332" w14:textId="3C9DC00C" w:rsidR="00A24E9F" w:rsidRPr="00A24E9F" w:rsidRDefault="00A24E9F">
      <w:pPr>
        <w:pStyle w:val="FootnoteText"/>
        <w:rPr>
          <w:i/>
        </w:rPr>
      </w:pPr>
      <w:r w:rsidRPr="00BA24E4">
        <w:rPr>
          <w:rStyle w:val="FootnoteReference"/>
        </w:rPr>
        <w:footnoteRef/>
      </w:r>
      <w:r w:rsidRPr="00BA24E4">
        <w:t xml:space="preserve"> </w:t>
      </w:r>
      <w:r w:rsidRPr="00BA24E4">
        <w:tab/>
        <w:t>Tedeschi</w:t>
      </w:r>
      <w:r w:rsidR="00BA24E4">
        <w:t xml:space="preserve">, above n </w:t>
      </w:r>
      <w:r w:rsidR="00BA24E4">
        <w:fldChar w:fldCharType="begin"/>
      </w:r>
      <w:r w:rsidR="00BA24E4">
        <w:instrText xml:space="preserve"> NOTEREF _Ref80954994 \h </w:instrText>
      </w:r>
      <w:r w:rsidR="00BA24E4">
        <w:fldChar w:fldCharType="separate"/>
      </w:r>
      <w:r w:rsidR="00D3487D">
        <w:t>3</w:t>
      </w:r>
      <w:r w:rsidR="00BA24E4">
        <w:fldChar w:fldCharType="end"/>
      </w:r>
      <w:r w:rsidRPr="00BA24E4">
        <w:t xml:space="preserve"> </w:t>
      </w:r>
      <w:r w:rsidR="00BA24E4">
        <w:t>at</w:t>
      </w:r>
      <w:r w:rsidRPr="00BA24E4">
        <w:t xml:space="preserve"> 233</w:t>
      </w:r>
      <w:r w:rsidR="00BA24E4">
        <w:t>.</w:t>
      </w:r>
    </w:p>
  </w:footnote>
  <w:footnote w:id="59">
    <w:p w14:paraId="4CC5B9B8" w14:textId="2A4EDC09" w:rsidR="003B47E0" w:rsidRDefault="003B47E0">
      <w:pPr>
        <w:pStyle w:val="FootnoteText"/>
      </w:pPr>
      <w:r>
        <w:rPr>
          <w:rStyle w:val="FootnoteReference"/>
        </w:rPr>
        <w:footnoteRef/>
      </w:r>
      <w:r>
        <w:t xml:space="preserve"> </w:t>
      </w:r>
      <w:r>
        <w:tab/>
        <w:t>Ibid.</w:t>
      </w:r>
    </w:p>
  </w:footnote>
  <w:footnote w:id="60">
    <w:p w14:paraId="5807BE44" w14:textId="696D324B" w:rsidR="004251E4" w:rsidRPr="005170AD" w:rsidRDefault="004251E4" w:rsidP="008A02FE">
      <w:pPr>
        <w:pStyle w:val="FootnoteText"/>
      </w:pPr>
      <w:r w:rsidRPr="005170AD">
        <w:rPr>
          <w:rStyle w:val="FootnoteReference"/>
          <w:sz w:val="20"/>
          <w:vertAlign w:val="baseline"/>
        </w:rPr>
        <w:footnoteRef/>
      </w:r>
      <w:r w:rsidRPr="005170AD">
        <w:t xml:space="preserve"> </w:t>
      </w:r>
      <w:r w:rsidRPr="005170AD">
        <w:tab/>
        <w:t xml:space="preserve">Waldron, above n </w:t>
      </w:r>
      <w:r w:rsidRPr="005170AD">
        <w:fldChar w:fldCharType="begin"/>
      </w:r>
      <w:r w:rsidRPr="005170AD">
        <w:instrText xml:space="preserve"> NOTEREF _Ref77872057 \h </w:instrText>
      </w:r>
      <w:r w:rsidRPr="005170AD">
        <w:fldChar w:fldCharType="separate"/>
      </w:r>
      <w:r w:rsidR="00D3487D">
        <w:t>34</w:t>
      </w:r>
      <w:r w:rsidRPr="005170AD">
        <w:fldChar w:fldCharType="end"/>
      </w:r>
      <w:r w:rsidRPr="005170AD">
        <w:t xml:space="preserve"> at 203.</w:t>
      </w:r>
    </w:p>
  </w:footnote>
  <w:footnote w:id="61">
    <w:p w14:paraId="3D0821FA" w14:textId="3CE2EC7F" w:rsidR="0078659D" w:rsidRPr="00BF6F7E" w:rsidRDefault="0078659D">
      <w:pPr>
        <w:pStyle w:val="FootnoteText"/>
        <w:rPr>
          <w:i/>
        </w:rPr>
      </w:pPr>
      <w:r w:rsidRPr="00BF6F7E">
        <w:rPr>
          <w:rStyle w:val="FootnoteReference"/>
        </w:rPr>
        <w:footnoteRef/>
      </w:r>
      <w:r w:rsidRPr="00BF6F7E">
        <w:t xml:space="preserve"> </w:t>
      </w:r>
      <w:r w:rsidRPr="00BF6F7E">
        <w:tab/>
      </w:r>
      <w:r w:rsidRPr="002D770C">
        <w:t>Waldron</w:t>
      </w:r>
      <w:r w:rsidR="00BF6F7E">
        <w:t xml:space="preserve">, above n </w:t>
      </w:r>
      <w:r w:rsidR="00BF6F7E">
        <w:fldChar w:fldCharType="begin"/>
      </w:r>
      <w:r w:rsidR="00BF6F7E">
        <w:instrText xml:space="preserve"> NOTEREF _Ref77872057 \h </w:instrText>
      </w:r>
      <w:r w:rsidR="00BF6F7E">
        <w:fldChar w:fldCharType="separate"/>
      </w:r>
      <w:r w:rsidR="00D3487D">
        <w:t>34</w:t>
      </w:r>
      <w:r w:rsidR="00BF6F7E">
        <w:fldChar w:fldCharType="end"/>
      </w:r>
      <w:r w:rsidRPr="002D770C">
        <w:t xml:space="preserve"> </w:t>
      </w:r>
      <w:r w:rsidR="00BF6F7E">
        <w:t>at</w:t>
      </w:r>
      <w:r w:rsidRPr="002D770C">
        <w:t xml:space="preserve"> 210</w:t>
      </w:r>
      <w:r w:rsidR="00BF6F7E">
        <w:t>.</w:t>
      </w:r>
    </w:p>
  </w:footnote>
  <w:footnote w:id="62">
    <w:p w14:paraId="2384D729" w14:textId="1980896C" w:rsidR="00E30D74" w:rsidRDefault="00E30D74">
      <w:pPr>
        <w:pStyle w:val="FootnoteText"/>
      </w:pPr>
      <w:r w:rsidRPr="00BF6F7E">
        <w:rPr>
          <w:rStyle w:val="FootnoteReference"/>
        </w:rPr>
        <w:footnoteRef/>
      </w:r>
      <w:r w:rsidRPr="00BF6F7E">
        <w:t xml:space="preserve"> </w:t>
      </w:r>
      <w:r w:rsidRPr="00BF6F7E">
        <w:tab/>
      </w:r>
      <w:r w:rsidRPr="002D770C">
        <w:t>Tedeschi</w:t>
      </w:r>
      <w:r w:rsidR="00BF6F7E">
        <w:t xml:space="preserve">, above n </w:t>
      </w:r>
      <w:r w:rsidR="00BF6F7E">
        <w:fldChar w:fldCharType="begin"/>
      </w:r>
      <w:r w:rsidR="00BF6F7E">
        <w:instrText xml:space="preserve"> NOTEREF _Ref80954994 \h </w:instrText>
      </w:r>
      <w:r w:rsidR="00BF6F7E">
        <w:fldChar w:fldCharType="separate"/>
      </w:r>
      <w:r w:rsidR="00D3487D">
        <w:t>3</w:t>
      </w:r>
      <w:r w:rsidR="00BF6F7E">
        <w:fldChar w:fldCharType="end"/>
      </w:r>
      <w:r w:rsidRPr="002D770C">
        <w:t xml:space="preserve"> </w:t>
      </w:r>
      <w:r w:rsidR="00BF6F7E">
        <w:t>at</w:t>
      </w:r>
      <w:r w:rsidRPr="002D770C">
        <w:t xml:space="preserve"> 137</w:t>
      </w:r>
      <w:r w:rsidR="00BF6F7E">
        <w:t>.</w:t>
      </w:r>
    </w:p>
  </w:footnote>
  <w:footnote w:id="63">
    <w:p w14:paraId="6BCDEAB5" w14:textId="5F76ABF8" w:rsidR="00B01024" w:rsidRPr="002D770C" w:rsidRDefault="00B01024">
      <w:pPr>
        <w:pStyle w:val="FootnoteText"/>
        <w:rPr>
          <w:i/>
        </w:rPr>
      </w:pPr>
      <w:r w:rsidRPr="002D770C">
        <w:rPr>
          <w:rStyle w:val="FootnoteReference"/>
        </w:rPr>
        <w:footnoteRef/>
      </w:r>
      <w:r w:rsidRPr="002D770C">
        <w:t xml:space="preserve"> </w:t>
      </w:r>
      <w:r w:rsidRPr="002D770C">
        <w:tab/>
        <w:t>Tedeschi</w:t>
      </w:r>
      <w:r w:rsidR="00E11242">
        <w:t xml:space="preserve">, above n </w:t>
      </w:r>
      <w:r w:rsidR="00E11242">
        <w:fldChar w:fldCharType="begin"/>
      </w:r>
      <w:r w:rsidR="00E11242">
        <w:instrText xml:space="preserve"> NOTEREF _Ref80954994 \h </w:instrText>
      </w:r>
      <w:r w:rsidR="00E11242">
        <w:fldChar w:fldCharType="separate"/>
      </w:r>
      <w:r w:rsidR="00D3487D">
        <w:t>3</w:t>
      </w:r>
      <w:r w:rsidR="00E11242">
        <w:fldChar w:fldCharType="end"/>
      </w:r>
      <w:r w:rsidRPr="002D770C">
        <w:t xml:space="preserve"> </w:t>
      </w:r>
      <w:r w:rsidR="00E11242">
        <w:t>at</w:t>
      </w:r>
      <w:r w:rsidRPr="002D770C">
        <w:t xml:space="preserve"> 144</w:t>
      </w:r>
      <w:r w:rsidR="00E11242">
        <w:t>.</w:t>
      </w:r>
    </w:p>
  </w:footnote>
  <w:footnote w:id="64">
    <w:p w14:paraId="463FD5E3" w14:textId="11C553A2" w:rsidR="00873BA0" w:rsidRPr="00873BA0" w:rsidRDefault="00873BA0">
      <w:pPr>
        <w:pStyle w:val="FootnoteText"/>
        <w:rPr>
          <w:i/>
        </w:rPr>
      </w:pPr>
      <w:r w:rsidRPr="002D770C">
        <w:rPr>
          <w:rStyle w:val="FootnoteReference"/>
        </w:rPr>
        <w:footnoteRef/>
      </w:r>
      <w:r w:rsidRPr="002D770C">
        <w:t xml:space="preserve"> </w:t>
      </w:r>
      <w:r w:rsidRPr="002D770C">
        <w:tab/>
        <w:t>Tedeschi</w:t>
      </w:r>
      <w:r w:rsidR="00E11242">
        <w:t xml:space="preserve">, above n </w:t>
      </w:r>
      <w:r w:rsidR="00E11242">
        <w:fldChar w:fldCharType="begin"/>
      </w:r>
      <w:r w:rsidR="00E11242">
        <w:instrText xml:space="preserve"> NOTEREF _Ref80954994 \h </w:instrText>
      </w:r>
      <w:r w:rsidR="00E11242">
        <w:fldChar w:fldCharType="separate"/>
      </w:r>
      <w:r w:rsidR="00D3487D">
        <w:t>3</w:t>
      </w:r>
      <w:r w:rsidR="00E11242">
        <w:fldChar w:fldCharType="end"/>
      </w:r>
      <w:r w:rsidRPr="002D770C">
        <w:t xml:space="preserve"> </w:t>
      </w:r>
      <w:r w:rsidR="00E11242">
        <w:t>at</w:t>
      </w:r>
      <w:r w:rsidRPr="002D770C">
        <w:t xml:space="preserve"> 174</w:t>
      </w:r>
      <w:r w:rsidR="00EC1D47" w:rsidRPr="002D770C">
        <w:t>, 175</w:t>
      </w:r>
      <w:r w:rsidR="00E11242">
        <w:t>.</w:t>
      </w:r>
    </w:p>
  </w:footnote>
  <w:footnote w:id="65">
    <w:p w14:paraId="4F43D679" w14:textId="0418A259" w:rsidR="0042000A" w:rsidRDefault="0042000A">
      <w:pPr>
        <w:pStyle w:val="FootnoteText"/>
      </w:pPr>
      <w:r>
        <w:rPr>
          <w:rStyle w:val="FootnoteReference"/>
        </w:rPr>
        <w:footnoteRef/>
      </w:r>
      <w:r>
        <w:t xml:space="preserve"> </w:t>
      </w:r>
      <w:r>
        <w:tab/>
      </w:r>
      <w:r w:rsidR="00A579FA" w:rsidRPr="00CE2501">
        <w:t>Tedeschi</w:t>
      </w:r>
      <w:r w:rsidR="00A579FA">
        <w:t xml:space="preserve">, above n </w:t>
      </w:r>
      <w:r w:rsidR="00A579FA">
        <w:fldChar w:fldCharType="begin"/>
      </w:r>
      <w:r w:rsidR="00A579FA">
        <w:instrText xml:space="preserve"> NOTEREF _Ref80954994 \h </w:instrText>
      </w:r>
      <w:r w:rsidR="00A579FA">
        <w:fldChar w:fldCharType="separate"/>
      </w:r>
      <w:r w:rsidR="00D3487D">
        <w:t>3</w:t>
      </w:r>
      <w:r w:rsidR="00A579FA">
        <w:fldChar w:fldCharType="end"/>
      </w:r>
      <w:r w:rsidR="00A579FA" w:rsidRPr="00CE2501">
        <w:t xml:space="preserve"> </w:t>
      </w:r>
      <w:r w:rsidR="00A579FA">
        <w:t>at 179.</w:t>
      </w:r>
    </w:p>
  </w:footnote>
  <w:footnote w:id="66">
    <w:p w14:paraId="03A14144" w14:textId="13C066B4" w:rsidR="00A579FA" w:rsidRDefault="00A579FA">
      <w:pPr>
        <w:pStyle w:val="FootnoteText"/>
      </w:pPr>
      <w:r>
        <w:rPr>
          <w:rStyle w:val="FootnoteReference"/>
        </w:rPr>
        <w:footnoteRef/>
      </w:r>
      <w:r>
        <w:t xml:space="preserve"> </w:t>
      </w:r>
      <w:r>
        <w:tab/>
      </w:r>
      <w:r w:rsidR="00FB193A" w:rsidRPr="00CE2501">
        <w:t>Tedeschi</w:t>
      </w:r>
      <w:r w:rsidR="00FB193A">
        <w:t xml:space="preserve">, above n </w:t>
      </w:r>
      <w:r w:rsidR="00FB193A">
        <w:fldChar w:fldCharType="begin"/>
      </w:r>
      <w:r w:rsidR="00FB193A">
        <w:instrText xml:space="preserve"> NOTEREF _Ref80954994 \h </w:instrText>
      </w:r>
      <w:r w:rsidR="00FB193A">
        <w:fldChar w:fldCharType="separate"/>
      </w:r>
      <w:r w:rsidR="00D3487D">
        <w:t>3</w:t>
      </w:r>
      <w:r w:rsidR="00FB193A">
        <w:fldChar w:fldCharType="end"/>
      </w:r>
      <w:r w:rsidR="00FB193A" w:rsidRPr="00CE2501">
        <w:t xml:space="preserve"> </w:t>
      </w:r>
      <w:r w:rsidR="00FB193A">
        <w:t>at 180.</w:t>
      </w:r>
    </w:p>
  </w:footnote>
  <w:footnote w:id="67">
    <w:p w14:paraId="7E30F455" w14:textId="644926DD" w:rsidR="00DA7417" w:rsidRDefault="00DA7417">
      <w:pPr>
        <w:pStyle w:val="FootnoteText"/>
      </w:pPr>
      <w:r>
        <w:rPr>
          <w:rStyle w:val="FootnoteReference"/>
        </w:rPr>
        <w:footnoteRef/>
      </w:r>
      <w:r>
        <w:t xml:space="preserve"> </w:t>
      </w:r>
      <w:r>
        <w:tab/>
        <w:t>Ibid.</w:t>
      </w:r>
    </w:p>
  </w:footnote>
  <w:footnote w:id="68">
    <w:p w14:paraId="77A56352" w14:textId="3DA4713A" w:rsidR="000A032E" w:rsidRDefault="000A032E">
      <w:pPr>
        <w:pStyle w:val="FootnoteText"/>
      </w:pPr>
      <w:r>
        <w:rPr>
          <w:rStyle w:val="FootnoteReference"/>
        </w:rPr>
        <w:footnoteRef/>
      </w:r>
      <w:r>
        <w:t xml:space="preserve"> </w:t>
      </w:r>
      <w:r>
        <w:tab/>
      </w:r>
      <w:proofErr w:type="spellStart"/>
      <w:r w:rsidR="00D0226B">
        <w:t>Lennan</w:t>
      </w:r>
      <w:proofErr w:type="spellEnd"/>
      <w:r w:rsidR="00D0226B">
        <w:t xml:space="preserve"> and Williams, "Death Penalty in Australian Law" (2012) 34 </w:t>
      </w:r>
      <w:r w:rsidR="00D0226B">
        <w:rPr>
          <w:i/>
        </w:rPr>
        <w:t xml:space="preserve">Sydney Law Review </w:t>
      </w:r>
      <w:r w:rsidR="00D0226B">
        <w:t>659 at 679.</w:t>
      </w:r>
    </w:p>
  </w:footnote>
  <w:footnote w:id="69">
    <w:p w14:paraId="72F7B8F9" w14:textId="07043FB7" w:rsidR="004251E4" w:rsidRPr="005170AD" w:rsidRDefault="004251E4" w:rsidP="00002FFA">
      <w:pPr>
        <w:pStyle w:val="FootnoteText"/>
      </w:pPr>
      <w:r w:rsidRPr="005170AD">
        <w:rPr>
          <w:rStyle w:val="FootnoteReference"/>
          <w:sz w:val="20"/>
          <w:vertAlign w:val="baseline"/>
        </w:rPr>
        <w:footnoteRef/>
      </w:r>
      <w:r w:rsidRPr="005170AD">
        <w:t xml:space="preserve"> </w:t>
      </w:r>
      <w:r w:rsidRPr="005170AD">
        <w:tab/>
      </w:r>
      <w:r w:rsidRPr="002D770C">
        <w:t xml:space="preserve">Tedeschi, </w:t>
      </w:r>
      <w:r w:rsidR="00772E0A" w:rsidRPr="002D770C">
        <w:t xml:space="preserve">above n </w:t>
      </w:r>
      <w:r w:rsidR="00D0226B">
        <w:fldChar w:fldCharType="begin"/>
      </w:r>
      <w:r w:rsidR="00D0226B">
        <w:instrText xml:space="preserve"> NOTEREF _Ref80954994 \h </w:instrText>
      </w:r>
      <w:r w:rsidR="00D0226B">
        <w:fldChar w:fldCharType="separate"/>
      </w:r>
      <w:r w:rsidR="00D3487D">
        <w:t>3</w:t>
      </w:r>
      <w:r w:rsidR="00D0226B">
        <w:fldChar w:fldCharType="end"/>
      </w:r>
      <w:r w:rsidR="00D0226B">
        <w:t xml:space="preserve"> </w:t>
      </w:r>
      <w:r w:rsidRPr="002D770C">
        <w:t xml:space="preserve">at </w:t>
      </w:r>
      <w:r w:rsidR="00897BDE" w:rsidRPr="002D770C">
        <w:t>236</w:t>
      </w:r>
      <w:r w:rsidRPr="002D770C">
        <w:t>.</w:t>
      </w:r>
    </w:p>
  </w:footnote>
  <w:footnote w:id="70">
    <w:p w14:paraId="4202F568" w14:textId="7D56AE61" w:rsidR="00897BDE" w:rsidRDefault="00897BDE">
      <w:pPr>
        <w:pStyle w:val="FootnoteText"/>
      </w:pPr>
      <w:r>
        <w:rPr>
          <w:rStyle w:val="FootnoteReference"/>
        </w:rPr>
        <w:footnoteRef/>
      </w:r>
      <w:r>
        <w:t xml:space="preserve"> </w:t>
      </w:r>
      <w:r>
        <w:tab/>
      </w:r>
      <w:r w:rsidRPr="005170AD">
        <w:t xml:space="preserve">See </w:t>
      </w:r>
      <w:r w:rsidRPr="005170AD">
        <w:rPr>
          <w:i/>
        </w:rPr>
        <w:t xml:space="preserve">Act to Regulate the Execution of Criminals 1853 </w:t>
      </w:r>
      <w:r w:rsidRPr="005170AD">
        <w:t>(NSW).</w:t>
      </w:r>
    </w:p>
  </w:footnote>
  <w:footnote w:id="71">
    <w:p w14:paraId="2480128F" w14:textId="14B2B19C" w:rsidR="004251E4" w:rsidRPr="005170AD" w:rsidRDefault="004251E4" w:rsidP="00002FFA">
      <w:pPr>
        <w:pStyle w:val="FootnoteText"/>
      </w:pPr>
      <w:r w:rsidRPr="005170AD">
        <w:rPr>
          <w:rStyle w:val="FootnoteReference"/>
          <w:sz w:val="20"/>
          <w:vertAlign w:val="baseline"/>
        </w:rPr>
        <w:footnoteRef/>
      </w:r>
      <w:r w:rsidRPr="005170AD">
        <w:t xml:space="preserve"> </w:t>
      </w:r>
      <w:r w:rsidRPr="005170AD">
        <w:tab/>
      </w:r>
      <w:r w:rsidRPr="002D770C">
        <w:t xml:space="preserve">Tedeschi, </w:t>
      </w:r>
      <w:r w:rsidR="00897BDE" w:rsidRPr="002D770C">
        <w:t xml:space="preserve">above n </w:t>
      </w:r>
      <w:r w:rsidR="00D0226B">
        <w:fldChar w:fldCharType="begin"/>
      </w:r>
      <w:r w:rsidR="00D0226B">
        <w:instrText xml:space="preserve"> NOTEREF _Ref80954994 \h </w:instrText>
      </w:r>
      <w:r w:rsidR="00D0226B">
        <w:fldChar w:fldCharType="separate"/>
      </w:r>
      <w:r w:rsidR="00D3487D">
        <w:t>3</w:t>
      </w:r>
      <w:r w:rsidR="00D0226B">
        <w:fldChar w:fldCharType="end"/>
      </w:r>
      <w:r w:rsidR="00D0226B">
        <w:t xml:space="preserve"> </w:t>
      </w:r>
      <w:r w:rsidR="00897BDE" w:rsidRPr="002D770C">
        <w:t>at 236.</w:t>
      </w:r>
    </w:p>
  </w:footnote>
  <w:footnote w:id="72">
    <w:p w14:paraId="2B31E2A3" w14:textId="77777777" w:rsidR="00856D08" w:rsidRPr="005170AD" w:rsidRDefault="00856D08" w:rsidP="00856D08">
      <w:pPr>
        <w:pStyle w:val="FootnoteText"/>
      </w:pPr>
      <w:r w:rsidRPr="005170AD">
        <w:rPr>
          <w:rStyle w:val="FootnoteReference"/>
          <w:sz w:val="20"/>
          <w:vertAlign w:val="baseline"/>
        </w:rPr>
        <w:footnoteRef/>
      </w:r>
      <w:r w:rsidRPr="005170AD">
        <w:t xml:space="preserve"> </w:t>
      </w:r>
      <w:r w:rsidRPr="005170AD">
        <w:tab/>
        <w:t xml:space="preserve">See, </w:t>
      </w:r>
      <w:proofErr w:type="spellStart"/>
      <w:r w:rsidRPr="005170AD">
        <w:t>eg</w:t>
      </w:r>
      <w:proofErr w:type="spellEnd"/>
      <w:r w:rsidRPr="005170AD">
        <w:t xml:space="preserve">, </w:t>
      </w:r>
      <w:proofErr w:type="spellStart"/>
      <w:r w:rsidRPr="005170AD">
        <w:t>Nagelsen</w:t>
      </w:r>
      <w:proofErr w:type="spellEnd"/>
      <w:r w:rsidRPr="005170AD">
        <w:t xml:space="preserve"> and </w:t>
      </w:r>
      <w:proofErr w:type="spellStart"/>
      <w:r w:rsidRPr="005170AD">
        <w:t>Huckelbury</w:t>
      </w:r>
      <w:proofErr w:type="spellEnd"/>
      <w:r w:rsidRPr="005170AD">
        <w:t xml:space="preserve"> "The Death Penalty and Human Dignity: An Existential Fallacy" (2016) 5(2) </w:t>
      </w:r>
      <w:r w:rsidRPr="005170AD">
        <w:rPr>
          <w:i/>
        </w:rPr>
        <w:t>Laws</w:t>
      </w:r>
      <w:r w:rsidRPr="005170AD">
        <w:t xml:space="preserve"> 25.</w:t>
      </w:r>
    </w:p>
  </w:footnote>
  <w:footnote w:id="73">
    <w:p w14:paraId="2C142B52" w14:textId="0D060D27" w:rsidR="000738FF" w:rsidRPr="000738FF" w:rsidRDefault="000738FF">
      <w:pPr>
        <w:pStyle w:val="FootnoteText"/>
        <w:rPr>
          <w:i/>
        </w:rPr>
      </w:pPr>
      <w:r>
        <w:rPr>
          <w:rStyle w:val="FootnoteReference"/>
        </w:rPr>
        <w:footnoteRef/>
      </w:r>
      <w:r>
        <w:t xml:space="preserve"> </w:t>
      </w:r>
      <w:r>
        <w:tab/>
      </w:r>
      <w:r w:rsidRPr="002D770C">
        <w:t>See Tedeschi</w:t>
      </w:r>
      <w:r w:rsidR="00220C1D">
        <w:t xml:space="preserve">, above </w:t>
      </w:r>
      <w:r w:rsidR="00220C1D">
        <w:fldChar w:fldCharType="begin"/>
      </w:r>
      <w:r w:rsidR="00220C1D">
        <w:instrText xml:space="preserve"> NOTEREF _Ref80954994 \h </w:instrText>
      </w:r>
      <w:r w:rsidR="00220C1D">
        <w:fldChar w:fldCharType="separate"/>
      </w:r>
      <w:r w:rsidR="00D3487D">
        <w:t>3</w:t>
      </w:r>
      <w:r w:rsidR="00220C1D">
        <w:fldChar w:fldCharType="end"/>
      </w:r>
      <w:r w:rsidRPr="002D770C">
        <w:t xml:space="preserve"> </w:t>
      </w:r>
      <w:r w:rsidR="00220C1D">
        <w:t>at</w:t>
      </w:r>
      <w:r w:rsidRPr="002D770C">
        <w:t xml:space="preserve"> 237</w:t>
      </w:r>
      <w:r w:rsidR="00220C1D">
        <w:t>.</w:t>
      </w:r>
    </w:p>
  </w:footnote>
  <w:footnote w:id="74">
    <w:p w14:paraId="6C71E2CA" w14:textId="41259C71" w:rsidR="00434693" w:rsidRDefault="00434693">
      <w:pPr>
        <w:pStyle w:val="FootnoteText"/>
      </w:pPr>
      <w:r>
        <w:rPr>
          <w:rStyle w:val="FootnoteReference"/>
        </w:rPr>
        <w:footnoteRef/>
      </w:r>
      <w:r>
        <w:t xml:space="preserve"> </w:t>
      </w:r>
      <w:r>
        <w:tab/>
        <w:t xml:space="preserve">See, for example, </w:t>
      </w:r>
      <w:r w:rsidRPr="00434693">
        <w:t>Atkins, "Opinion on Treatment to be Adopted Towards the Natives"</w:t>
      </w:r>
      <w:r w:rsidR="008C72BF">
        <w:t xml:space="preserve"> in </w:t>
      </w:r>
      <w:r w:rsidR="008C72BF" w:rsidRPr="008C72BF">
        <w:rPr>
          <w:i/>
        </w:rPr>
        <w:t>Historical Records of Australia</w:t>
      </w:r>
      <w:r w:rsidRPr="00434693">
        <w:t>, 20 July 1805, series 1, vol 5</w:t>
      </w:r>
      <w:r w:rsidR="008C72BF">
        <w:t xml:space="preserve"> at</w:t>
      </w:r>
      <w:r w:rsidRPr="00434693">
        <w:t xml:space="preserve"> 502.</w:t>
      </w:r>
    </w:p>
  </w:footnote>
  <w:footnote w:id="75">
    <w:p w14:paraId="2CD707D3" w14:textId="1A5928B6" w:rsidR="005E6845" w:rsidRPr="005170AD" w:rsidRDefault="005E6845" w:rsidP="005E6845">
      <w:pPr>
        <w:pStyle w:val="FootnoteText"/>
      </w:pPr>
      <w:r w:rsidRPr="005170AD">
        <w:rPr>
          <w:rStyle w:val="FootnoteReference"/>
          <w:sz w:val="20"/>
          <w:vertAlign w:val="baseline"/>
        </w:rPr>
        <w:footnoteRef/>
      </w:r>
      <w:r w:rsidRPr="005170AD">
        <w:t xml:space="preserve"> </w:t>
      </w:r>
      <w:r w:rsidRPr="005170AD">
        <w:tab/>
      </w:r>
      <w:r w:rsidRPr="005170AD">
        <w:rPr>
          <w:i/>
        </w:rPr>
        <w:t xml:space="preserve">R v Fitzpatrick and Colville </w:t>
      </w:r>
      <w:r w:rsidRPr="005170AD">
        <w:t xml:space="preserve">[1924] </w:t>
      </w:r>
      <w:proofErr w:type="spellStart"/>
      <w:r w:rsidRPr="005170AD">
        <w:t>NSWSupC</w:t>
      </w:r>
      <w:proofErr w:type="spellEnd"/>
      <w:r w:rsidRPr="005170AD">
        <w:t xml:space="preserve"> 3, note 2 citing Forbes</w:t>
      </w:r>
      <w:r w:rsidR="008C72BF">
        <w:t> CJ</w:t>
      </w:r>
      <w:r w:rsidRPr="005170AD">
        <w:t>'</w:t>
      </w:r>
      <w:r w:rsidR="008C72BF">
        <w:t>s</w:t>
      </w:r>
      <w:r w:rsidRPr="005170AD">
        <w:t xml:space="preserve"> letter to Wilmot Horton on 14 August 1824.</w:t>
      </w:r>
    </w:p>
  </w:footnote>
  <w:footnote w:id="76">
    <w:p w14:paraId="593999CA" w14:textId="195C83CA" w:rsidR="00072FE3" w:rsidRDefault="00072FE3">
      <w:pPr>
        <w:pStyle w:val="FootnoteText"/>
      </w:pPr>
      <w:r>
        <w:rPr>
          <w:rStyle w:val="FootnoteReference"/>
        </w:rPr>
        <w:footnoteRef/>
      </w:r>
      <w:r>
        <w:t xml:space="preserve"> </w:t>
      </w:r>
      <w:r>
        <w:tab/>
      </w:r>
      <w:proofErr w:type="spellStart"/>
      <w:r>
        <w:t>Sma</w:t>
      </w:r>
      <w:r w:rsidR="00330C37">
        <w:t>dych</w:t>
      </w:r>
      <w:proofErr w:type="spellEnd"/>
      <w:r w:rsidR="00330C37">
        <w:t>, "Contemplating the Testimony of 'Others': James Stephen, The Colonial Office, and the Fate of the Australian Aboriginal Evidence Acts, Circa 1839-1</w:t>
      </w:r>
      <w:r w:rsidR="00D53208">
        <w:t xml:space="preserve">849" (2004) 8(2) </w:t>
      </w:r>
      <w:r w:rsidR="00D53208">
        <w:rPr>
          <w:i/>
        </w:rPr>
        <w:t xml:space="preserve">Australian Journal of Legal History </w:t>
      </w:r>
      <w:r w:rsidR="00D53208">
        <w:t>237</w:t>
      </w:r>
      <w:r>
        <w:t xml:space="preserve"> at </w:t>
      </w:r>
      <w:r w:rsidR="00330C37">
        <w:t>243.</w:t>
      </w:r>
    </w:p>
  </w:footnote>
  <w:footnote w:id="77">
    <w:p w14:paraId="26899A12" w14:textId="77777777" w:rsidR="002D63C9" w:rsidRDefault="002D63C9" w:rsidP="002D63C9">
      <w:pPr>
        <w:pStyle w:val="FootnoteText"/>
      </w:pPr>
      <w:r>
        <w:rPr>
          <w:rStyle w:val="FootnoteReference"/>
        </w:rPr>
        <w:footnoteRef/>
      </w:r>
      <w:r>
        <w:t xml:space="preserve"> </w:t>
      </w:r>
      <w:r>
        <w:tab/>
        <w:t xml:space="preserve">6 &amp; 7 </w:t>
      </w:r>
      <w:proofErr w:type="spellStart"/>
      <w:r>
        <w:t>Vict</w:t>
      </w:r>
      <w:proofErr w:type="spellEnd"/>
      <w:r>
        <w:t xml:space="preserve"> c 22.</w:t>
      </w:r>
    </w:p>
  </w:footnote>
  <w:footnote w:id="78">
    <w:p w14:paraId="0D9C3374" w14:textId="48015412" w:rsidR="002627FF" w:rsidRPr="005170AD" w:rsidRDefault="002627FF" w:rsidP="002627FF">
      <w:pPr>
        <w:pStyle w:val="FootnoteText"/>
      </w:pPr>
      <w:r w:rsidRPr="005170AD">
        <w:rPr>
          <w:rStyle w:val="FootnoteReference"/>
          <w:sz w:val="20"/>
          <w:vertAlign w:val="baseline"/>
        </w:rPr>
        <w:footnoteRef/>
      </w:r>
      <w:r w:rsidRPr="005170AD">
        <w:t xml:space="preserve"> </w:t>
      </w:r>
      <w:r w:rsidRPr="005170AD">
        <w:tab/>
      </w:r>
      <w:r w:rsidRPr="005170AD">
        <w:rPr>
          <w:i/>
        </w:rPr>
        <w:t xml:space="preserve">Evidence Further Amendment Act 1876 </w:t>
      </w:r>
      <w:r w:rsidRPr="005170AD">
        <w:t>(NSW)</w:t>
      </w:r>
      <w:r w:rsidR="000C49AC">
        <w:t>. S</w:t>
      </w:r>
      <w:r w:rsidRPr="005170AD">
        <w:t xml:space="preserve">ee also Lyndon, "'No moral doubt...': Aboriginal Evidence and the Kangaroo poisoning, 1847-1849" (1996) 20 </w:t>
      </w:r>
      <w:r w:rsidRPr="005170AD">
        <w:rPr>
          <w:i/>
        </w:rPr>
        <w:t xml:space="preserve">Aboriginal History </w:t>
      </w:r>
      <w:r w:rsidRPr="005170AD">
        <w:t xml:space="preserve">151 at 159-161. </w:t>
      </w:r>
    </w:p>
  </w:footnote>
  <w:footnote w:id="79">
    <w:p w14:paraId="0EA02EBB" w14:textId="18D41D79" w:rsidR="00FB0434" w:rsidRPr="00FB0434" w:rsidRDefault="00FB0434">
      <w:pPr>
        <w:pStyle w:val="FootnoteText"/>
        <w:rPr>
          <w:i/>
        </w:rPr>
      </w:pPr>
      <w:r>
        <w:rPr>
          <w:rStyle w:val="FootnoteReference"/>
        </w:rPr>
        <w:footnoteRef/>
      </w:r>
      <w:r>
        <w:t xml:space="preserve"> </w:t>
      </w:r>
      <w:r>
        <w:tab/>
      </w:r>
      <w:r w:rsidRPr="002D770C">
        <w:t>Tedeschi</w:t>
      </w:r>
      <w:r w:rsidR="000C49AC">
        <w:t>, above n</w:t>
      </w:r>
      <w:r w:rsidRPr="002D770C">
        <w:t xml:space="preserve"> </w:t>
      </w:r>
      <w:r w:rsidR="000C49AC">
        <w:fldChar w:fldCharType="begin"/>
      </w:r>
      <w:r w:rsidR="000C49AC">
        <w:instrText xml:space="preserve"> NOTEREF _Ref80954994 \h </w:instrText>
      </w:r>
      <w:r w:rsidR="000C49AC">
        <w:fldChar w:fldCharType="separate"/>
      </w:r>
      <w:r w:rsidR="00D3487D">
        <w:t>3</w:t>
      </w:r>
      <w:r w:rsidR="000C49AC">
        <w:fldChar w:fldCharType="end"/>
      </w:r>
      <w:r w:rsidRPr="002D770C">
        <w:t xml:space="preserve"> </w:t>
      </w:r>
      <w:r w:rsidR="000C49AC">
        <w:t xml:space="preserve">at </w:t>
      </w:r>
      <w:r w:rsidRPr="002D770C">
        <w:t>207</w:t>
      </w:r>
      <w:r w:rsidR="000C49AC">
        <w:t>.</w:t>
      </w:r>
    </w:p>
  </w:footnote>
  <w:footnote w:id="80">
    <w:p w14:paraId="2DDF1C7E" w14:textId="4780305A" w:rsidR="00276559" w:rsidRPr="005170AD" w:rsidRDefault="00276559" w:rsidP="00276559">
      <w:pPr>
        <w:pStyle w:val="FootnoteText"/>
      </w:pPr>
      <w:r w:rsidRPr="005170AD">
        <w:rPr>
          <w:rStyle w:val="FootnoteReference"/>
          <w:sz w:val="20"/>
          <w:vertAlign w:val="baseline"/>
        </w:rPr>
        <w:footnoteRef/>
      </w:r>
      <w:r w:rsidRPr="005170AD">
        <w:t xml:space="preserve"> </w:t>
      </w:r>
      <w:r w:rsidRPr="005170AD">
        <w:tab/>
        <w:t>Suttor</w:t>
      </w:r>
      <w:r w:rsidR="00FD2183">
        <w:t xml:space="preserve">, above n </w:t>
      </w:r>
      <w:r w:rsidR="00FD2183">
        <w:fldChar w:fldCharType="begin"/>
      </w:r>
      <w:r w:rsidR="00FD2183">
        <w:instrText xml:space="preserve"> NOTEREF _Ref79596813 \h </w:instrText>
      </w:r>
      <w:r w:rsidR="00FD2183">
        <w:fldChar w:fldCharType="separate"/>
      </w:r>
      <w:r w:rsidR="00D3487D">
        <w:t>52</w:t>
      </w:r>
      <w:r w:rsidR="00FD2183">
        <w:fldChar w:fldCharType="end"/>
      </w:r>
      <w:r w:rsidR="001A4DA2">
        <w:t xml:space="preserve">. </w:t>
      </w:r>
      <w:r w:rsidR="001A4DA2" w:rsidRPr="001A4DA2">
        <w:t xml:space="preserve">The steps by which trial by civilian jury was secured in the colony are detailed in </w:t>
      </w:r>
      <w:r w:rsidR="00FB53FE">
        <w:t xml:space="preserve">Bennett, "The Establishment of Jury Trial in New South Wales" (1961) 3 </w:t>
      </w:r>
      <w:r w:rsidR="00FB53FE">
        <w:rPr>
          <w:i/>
        </w:rPr>
        <w:t xml:space="preserve">Sydney Law Review </w:t>
      </w:r>
      <w:r w:rsidR="00FB53FE">
        <w:t>463. See also New South Wales Law Reform Commission, "Report 117: Jury Selection" (2007) at [2.3]</w:t>
      </w:r>
      <w:proofErr w:type="gramStart"/>
      <w:r w:rsidR="00FB53FE">
        <w:t>-[</w:t>
      </w:r>
      <w:proofErr w:type="gramEnd"/>
      <w:r w:rsidR="00FB53FE">
        <w:t>2.11].</w:t>
      </w:r>
    </w:p>
  </w:footnote>
  <w:footnote w:id="81">
    <w:p w14:paraId="2F9F647C" w14:textId="0E0BFF11" w:rsidR="009437E1" w:rsidRPr="005170AD" w:rsidRDefault="009437E1" w:rsidP="009437E1">
      <w:pPr>
        <w:pStyle w:val="FootnoteText"/>
      </w:pPr>
      <w:r w:rsidRPr="005170AD">
        <w:rPr>
          <w:rStyle w:val="FootnoteReference"/>
          <w:sz w:val="20"/>
          <w:vertAlign w:val="baseline"/>
        </w:rPr>
        <w:footnoteRef/>
      </w:r>
      <w:r w:rsidRPr="005170AD">
        <w:t xml:space="preserve"> </w:t>
      </w:r>
      <w:r w:rsidRPr="005170AD">
        <w:tab/>
      </w:r>
      <w:r w:rsidR="009170BF">
        <w:rPr>
          <w:i/>
        </w:rPr>
        <w:t>Sydney Morning Herald</w:t>
      </w:r>
      <w:r w:rsidR="009170BF">
        <w:t xml:space="preserve">, </w:t>
      </w:r>
      <w:r>
        <w:t>13 March 1856</w:t>
      </w:r>
      <w:r w:rsidR="009170BF">
        <w:t>.</w:t>
      </w:r>
    </w:p>
  </w:footnote>
  <w:footnote w:id="82">
    <w:p w14:paraId="10D3AA41" w14:textId="56C28A33" w:rsidR="00CC0504" w:rsidRDefault="00CC0504">
      <w:pPr>
        <w:pStyle w:val="FootnoteText"/>
      </w:pPr>
      <w:r>
        <w:rPr>
          <w:rStyle w:val="FootnoteReference"/>
        </w:rPr>
        <w:footnoteRef/>
      </w:r>
      <w:r>
        <w:t xml:space="preserve"> </w:t>
      </w:r>
      <w:r>
        <w:tab/>
        <w:t>Ibid</w:t>
      </w:r>
      <w:r w:rsidR="00B94BD8">
        <w:t>.</w:t>
      </w:r>
    </w:p>
  </w:footnote>
  <w:footnote w:id="83">
    <w:p w14:paraId="78070BE8" w14:textId="75D6AD0E" w:rsidR="00B718D5" w:rsidRDefault="00B718D5">
      <w:pPr>
        <w:pStyle w:val="FootnoteText"/>
      </w:pPr>
      <w:r>
        <w:rPr>
          <w:rStyle w:val="FootnoteReference"/>
        </w:rPr>
        <w:footnoteRef/>
      </w:r>
      <w:r>
        <w:t xml:space="preserve"> </w:t>
      </w:r>
      <w:r>
        <w:tab/>
      </w:r>
      <w:r w:rsidR="00402608">
        <w:t xml:space="preserve">Bennett, above n </w:t>
      </w:r>
      <w:r w:rsidR="00402608">
        <w:fldChar w:fldCharType="begin"/>
      </w:r>
      <w:r w:rsidR="00402608">
        <w:instrText xml:space="preserve"> NOTEREF _Ref79596985 \h </w:instrText>
      </w:r>
      <w:r w:rsidR="00402608">
        <w:fldChar w:fldCharType="separate"/>
      </w:r>
      <w:r w:rsidR="00D3487D">
        <w:t>79</w:t>
      </w:r>
      <w:r w:rsidR="00402608">
        <w:fldChar w:fldCharType="end"/>
      </w:r>
      <w:r w:rsidR="00402608">
        <w:t xml:space="preserve"> at 467-468.</w:t>
      </w:r>
    </w:p>
  </w:footnote>
  <w:footnote w:id="84">
    <w:p w14:paraId="6354E3B7" w14:textId="43FE0DB7" w:rsidR="00276559" w:rsidRPr="005170AD" w:rsidRDefault="00276559" w:rsidP="00276559">
      <w:pPr>
        <w:pStyle w:val="FootnoteText"/>
      </w:pPr>
      <w:r w:rsidRPr="005170AD">
        <w:rPr>
          <w:rStyle w:val="FootnoteReference"/>
          <w:sz w:val="20"/>
          <w:vertAlign w:val="baseline"/>
        </w:rPr>
        <w:footnoteRef/>
      </w:r>
      <w:r w:rsidRPr="005170AD">
        <w:t xml:space="preserve"> </w:t>
      </w:r>
      <w:r w:rsidRPr="005170AD">
        <w:tab/>
      </w:r>
      <w:r w:rsidR="002D765A">
        <w:rPr>
          <w:i/>
        </w:rPr>
        <w:t xml:space="preserve">Jury Trials Act 1832 </w:t>
      </w:r>
      <w:r w:rsidR="002D765A">
        <w:t xml:space="preserve">(NSW) (2 Will IV c 3). See also Bennett, above n </w:t>
      </w:r>
      <w:r w:rsidR="002D765A">
        <w:fldChar w:fldCharType="begin"/>
      </w:r>
      <w:r w:rsidR="002D765A">
        <w:instrText xml:space="preserve"> NOTEREF _Ref79596985 \h </w:instrText>
      </w:r>
      <w:r w:rsidR="002D765A">
        <w:fldChar w:fldCharType="separate"/>
      </w:r>
      <w:r w:rsidR="00D3487D">
        <w:t>79</w:t>
      </w:r>
      <w:r w:rsidR="002D765A">
        <w:fldChar w:fldCharType="end"/>
      </w:r>
      <w:r w:rsidR="002D765A">
        <w:t xml:space="preserve"> at 473-474.</w:t>
      </w:r>
    </w:p>
  </w:footnote>
  <w:footnote w:id="85">
    <w:p w14:paraId="4AB0CA6E" w14:textId="18B118A5" w:rsidR="00276559" w:rsidRPr="005170AD" w:rsidRDefault="00276559" w:rsidP="00276559">
      <w:pPr>
        <w:pStyle w:val="FootnoteText"/>
      </w:pPr>
      <w:r w:rsidRPr="005170AD">
        <w:rPr>
          <w:rStyle w:val="FootnoteReference"/>
          <w:sz w:val="20"/>
          <w:vertAlign w:val="baseline"/>
        </w:rPr>
        <w:footnoteRef/>
      </w:r>
      <w:r w:rsidRPr="005170AD">
        <w:t xml:space="preserve"> </w:t>
      </w:r>
      <w:r w:rsidRPr="005170AD">
        <w:tab/>
      </w:r>
      <w:r w:rsidR="00ED233E">
        <w:rPr>
          <w:i/>
        </w:rPr>
        <w:t xml:space="preserve">Jury Trials Act 1839 </w:t>
      </w:r>
      <w:r w:rsidR="00ED233E">
        <w:t xml:space="preserve">(NSW) (3 </w:t>
      </w:r>
      <w:proofErr w:type="spellStart"/>
      <w:r w:rsidR="00ED233E">
        <w:t>Vict</w:t>
      </w:r>
      <w:proofErr w:type="spellEnd"/>
      <w:r w:rsidR="00ED233E">
        <w:t xml:space="preserve"> c 11). See also Molony, above n </w:t>
      </w:r>
      <w:r w:rsidR="0053061F">
        <w:fldChar w:fldCharType="begin"/>
      </w:r>
      <w:r w:rsidR="0053061F">
        <w:instrText xml:space="preserve"> NOTEREF _Ref80948299 \h </w:instrText>
      </w:r>
      <w:r w:rsidR="0053061F">
        <w:fldChar w:fldCharType="separate"/>
      </w:r>
      <w:r w:rsidR="00D3487D">
        <w:t>1</w:t>
      </w:r>
      <w:r w:rsidR="0053061F">
        <w:fldChar w:fldCharType="end"/>
      </w:r>
      <w:r w:rsidR="00ED233E">
        <w:t xml:space="preserve"> at 103.</w:t>
      </w:r>
    </w:p>
  </w:footnote>
  <w:footnote w:id="86">
    <w:p w14:paraId="1A3A40FA" w14:textId="12743483" w:rsidR="008B0CC2" w:rsidRPr="005170AD" w:rsidRDefault="008B0CC2" w:rsidP="008B0CC2">
      <w:pPr>
        <w:pStyle w:val="FootnoteText"/>
      </w:pPr>
      <w:r w:rsidRPr="005170AD">
        <w:rPr>
          <w:rStyle w:val="FootnoteReference"/>
          <w:sz w:val="20"/>
          <w:vertAlign w:val="baseline"/>
        </w:rPr>
        <w:footnoteRef/>
      </w:r>
      <w:r w:rsidRPr="005170AD">
        <w:t xml:space="preserve"> </w:t>
      </w:r>
      <w:r w:rsidRPr="005170AD">
        <w:tab/>
      </w:r>
      <w:r w:rsidR="006C77D3">
        <w:rPr>
          <w:i/>
        </w:rPr>
        <w:t xml:space="preserve">Jury (Amendment) Act 1947 </w:t>
      </w:r>
      <w:r w:rsidR="006C77D3">
        <w:t xml:space="preserve">(NSW). See also, </w:t>
      </w:r>
      <w:r w:rsidR="006C77D3">
        <w:rPr>
          <w:i/>
        </w:rPr>
        <w:t xml:space="preserve">Administration of Justice Act 1968 </w:t>
      </w:r>
      <w:r w:rsidR="006C77D3">
        <w:t>(NSW) which made it obligatory for women to be included on the jury roll.</w:t>
      </w:r>
    </w:p>
  </w:footnote>
  <w:footnote w:id="87">
    <w:p w14:paraId="6B8849FE" w14:textId="1CD006E6" w:rsidR="004251E4" w:rsidRPr="005170AD" w:rsidRDefault="004251E4" w:rsidP="00CA5F71">
      <w:pPr>
        <w:pStyle w:val="FootnoteText"/>
      </w:pPr>
      <w:r w:rsidRPr="005170AD">
        <w:rPr>
          <w:rStyle w:val="FootnoteReference"/>
          <w:sz w:val="20"/>
          <w:vertAlign w:val="baseline"/>
        </w:rPr>
        <w:footnoteRef/>
      </w:r>
      <w:r w:rsidRPr="005170AD">
        <w:t xml:space="preserve"> </w:t>
      </w:r>
      <w:r w:rsidRPr="005170AD">
        <w:tab/>
        <w:t>The </w:t>
      </w:r>
      <w:hyperlink r:id="rId8" w:tooltip="Parliamentary Elections (Ireland) Act 1829 (page does not exist)" w:history="1">
        <w:r w:rsidRPr="005170AD">
          <w:rPr>
            <w:i/>
          </w:rPr>
          <w:t>Parliamentary Elections (Ireland) Act 1829</w:t>
        </w:r>
      </w:hyperlink>
      <w:r w:rsidRPr="005170AD">
        <w:t xml:space="preserve"> (UK) </w:t>
      </w:r>
      <w:r w:rsidR="00FC44B0">
        <w:t xml:space="preserve">(10 Geo IV c 8) </w:t>
      </w:r>
      <w:r w:rsidRPr="005170AD">
        <w:t>increased the freeholder qualification from forty shillings (two pounds) to ten pounds, reducing the </w:t>
      </w:r>
      <w:hyperlink r:id="rId9" w:tooltip="County constituencies" w:history="1">
        <w:r w:rsidRPr="005170AD">
          <w:t>county constituencies</w:t>
        </w:r>
      </w:hyperlink>
      <w:r w:rsidRPr="005170AD">
        <w:t> electorate from around 216,000 to 37,000. This change in electoral law was enacted at the same time as the </w:t>
      </w:r>
      <w:hyperlink r:id="rId10" w:tooltip="Roman Catholic Relief Act 1829" w:history="1">
        <w:r w:rsidRPr="005170AD">
          <w:rPr>
            <w:i/>
          </w:rPr>
          <w:t>Roman Catholic Relief Act 1829</w:t>
        </w:r>
      </w:hyperlink>
      <w:r w:rsidRPr="005170AD">
        <w:t xml:space="preserve"> (UK)</w:t>
      </w:r>
      <w:r w:rsidR="0057251E">
        <w:t>.</w:t>
      </w:r>
    </w:p>
  </w:footnote>
  <w:footnote w:id="88">
    <w:p w14:paraId="668B8211" w14:textId="15410673" w:rsidR="004251E4" w:rsidRPr="005170AD" w:rsidRDefault="004251E4" w:rsidP="00CA5F71">
      <w:pPr>
        <w:pStyle w:val="FootnoteText"/>
      </w:pPr>
      <w:r w:rsidRPr="005170AD">
        <w:rPr>
          <w:rStyle w:val="FootnoteReference"/>
          <w:sz w:val="20"/>
          <w:vertAlign w:val="baseline"/>
        </w:rPr>
        <w:footnoteRef/>
      </w:r>
      <w:r w:rsidRPr="005170AD">
        <w:t xml:space="preserve"> </w:t>
      </w:r>
      <w:r w:rsidRPr="005170AD">
        <w:tab/>
        <w:t>Schofield, "Jeremy Bentham, the French Revolution and political radicalism"</w:t>
      </w:r>
      <w:r w:rsidR="00E30B96">
        <w:t xml:space="preserve"> (2004) 30(4) </w:t>
      </w:r>
      <w:r w:rsidR="00E30B96">
        <w:rPr>
          <w:i/>
        </w:rPr>
        <w:t xml:space="preserve">History of European Ideas </w:t>
      </w:r>
      <w:r w:rsidR="00E30B96">
        <w:t>381</w:t>
      </w:r>
      <w:r w:rsidRPr="005170AD">
        <w:t xml:space="preserve">. </w:t>
      </w:r>
    </w:p>
  </w:footnote>
  <w:footnote w:id="89">
    <w:p w14:paraId="3D90D9FB" w14:textId="5DB1B365" w:rsidR="004251E4" w:rsidRPr="005170AD" w:rsidRDefault="004251E4" w:rsidP="00CA5F71">
      <w:pPr>
        <w:pStyle w:val="FootnoteText"/>
      </w:pPr>
      <w:r w:rsidRPr="005170AD">
        <w:rPr>
          <w:rStyle w:val="FootnoteReference"/>
          <w:sz w:val="20"/>
          <w:vertAlign w:val="baseline"/>
        </w:rPr>
        <w:footnoteRef/>
      </w:r>
      <w:r w:rsidRPr="005170AD">
        <w:t xml:space="preserve"> </w:t>
      </w:r>
      <w:r w:rsidRPr="005170AD">
        <w:tab/>
      </w:r>
      <w:r w:rsidRPr="005170AD">
        <w:rPr>
          <w:i/>
        </w:rPr>
        <w:t xml:space="preserve">New South Wales Constitution Act 1842 </w:t>
      </w:r>
      <w:r w:rsidRPr="005170AD">
        <w:t>(UK)</w:t>
      </w:r>
      <w:r w:rsidR="00E66B10">
        <w:t xml:space="preserve"> (5 &amp; 6 </w:t>
      </w:r>
      <w:proofErr w:type="spellStart"/>
      <w:r w:rsidR="00E66B10">
        <w:t>Vict</w:t>
      </w:r>
      <w:proofErr w:type="spellEnd"/>
      <w:r w:rsidR="00E66B10">
        <w:t xml:space="preserve"> c 76)</w:t>
      </w:r>
      <w:r w:rsidRPr="005170AD">
        <w:t>, s 5.</w:t>
      </w:r>
    </w:p>
  </w:footnote>
  <w:footnote w:id="90">
    <w:p w14:paraId="79075277" w14:textId="4F1FC790" w:rsidR="004251E4" w:rsidRPr="005170AD" w:rsidRDefault="004251E4" w:rsidP="00CA5F71">
      <w:pPr>
        <w:pStyle w:val="FootnoteText"/>
      </w:pPr>
      <w:r w:rsidRPr="005170AD">
        <w:rPr>
          <w:rStyle w:val="FootnoteReference"/>
          <w:sz w:val="20"/>
          <w:vertAlign w:val="baseline"/>
        </w:rPr>
        <w:footnoteRef/>
      </w:r>
      <w:r w:rsidRPr="005170AD">
        <w:t xml:space="preserve"> </w:t>
      </w:r>
      <w:r w:rsidRPr="005170AD">
        <w:tab/>
      </w:r>
      <w:r w:rsidRPr="005170AD">
        <w:rPr>
          <w:i/>
        </w:rPr>
        <w:t xml:space="preserve">New South Wales Constitution Act 1855 </w:t>
      </w:r>
      <w:r w:rsidRPr="005170AD">
        <w:t>(UK)</w:t>
      </w:r>
      <w:r w:rsidR="00B3694A">
        <w:t xml:space="preserve"> (18 &amp; 19 </w:t>
      </w:r>
      <w:proofErr w:type="spellStart"/>
      <w:r w:rsidR="00B3694A">
        <w:t>Vict</w:t>
      </w:r>
      <w:proofErr w:type="spellEnd"/>
      <w:r w:rsidR="00B3694A">
        <w:t xml:space="preserve"> c 54)</w:t>
      </w:r>
      <w:r w:rsidRPr="005170AD">
        <w:t>.</w:t>
      </w:r>
    </w:p>
  </w:footnote>
  <w:footnote w:id="91">
    <w:p w14:paraId="26471E21" w14:textId="108A6154" w:rsidR="004B2B73" w:rsidRPr="005170AD" w:rsidRDefault="004B2B73" w:rsidP="004B2B73">
      <w:pPr>
        <w:pStyle w:val="FootnoteText"/>
      </w:pPr>
      <w:r w:rsidRPr="005170AD">
        <w:rPr>
          <w:rStyle w:val="FootnoteReference"/>
          <w:sz w:val="20"/>
          <w:vertAlign w:val="baseline"/>
        </w:rPr>
        <w:footnoteRef/>
      </w:r>
      <w:r w:rsidRPr="005170AD">
        <w:t xml:space="preserve"> </w:t>
      </w:r>
      <w:r w:rsidRPr="005170AD">
        <w:tab/>
        <w:t>Suttor,</w:t>
      </w:r>
      <w:r>
        <w:t xml:space="preserve"> above n </w:t>
      </w:r>
      <w:r>
        <w:fldChar w:fldCharType="begin"/>
      </w:r>
      <w:r>
        <w:instrText xml:space="preserve"> NOTEREF _Ref79596813 \h </w:instrText>
      </w:r>
      <w:r>
        <w:fldChar w:fldCharType="separate"/>
      </w:r>
      <w:r w:rsidR="00D3487D">
        <w:t>52</w:t>
      </w:r>
      <w:r>
        <w:fldChar w:fldCharType="end"/>
      </w:r>
      <w:r w:rsidRPr="005170AD">
        <w:t xml:space="preserve">. </w:t>
      </w:r>
    </w:p>
  </w:footnote>
  <w:footnote w:id="92">
    <w:p w14:paraId="115B9894" w14:textId="77777777" w:rsidR="004B2B73" w:rsidRPr="005170AD" w:rsidRDefault="004B2B73" w:rsidP="004B2B73">
      <w:pPr>
        <w:pStyle w:val="FootnoteText"/>
      </w:pPr>
      <w:r w:rsidRPr="005170AD">
        <w:rPr>
          <w:rStyle w:val="FootnoteReference"/>
          <w:sz w:val="20"/>
          <w:vertAlign w:val="baseline"/>
        </w:rPr>
        <w:footnoteRef/>
      </w:r>
      <w:r w:rsidRPr="005170AD">
        <w:t xml:space="preserve"> </w:t>
      </w:r>
      <w:r w:rsidRPr="005170AD">
        <w:tab/>
      </w:r>
      <w:r w:rsidRPr="005170AD">
        <w:rPr>
          <w:i/>
        </w:rPr>
        <w:t xml:space="preserve">Electoral Act 1858 </w:t>
      </w:r>
      <w:r w:rsidRPr="005170AD">
        <w:t>(NSW).</w:t>
      </w:r>
    </w:p>
  </w:footnote>
  <w:footnote w:id="93">
    <w:p w14:paraId="547DBF4B" w14:textId="77777777" w:rsidR="00D24479" w:rsidRPr="005170AD" w:rsidRDefault="00D24479" w:rsidP="00D24479">
      <w:pPr>
        <w:pStyle w:val="FootnoteText"/>
      </w:pPr>
      <w:r w:rsidRPr="005170AD">
        <w:rPr>
          <w:rStyle w:val="FootnoteReference"/>
          <w:sz w:val="20"/>
          <w:vertAlign w:val="baseline"/>
        </w:rPr>
        <w:footnoteRef/>
      </w:r>
      <w:r w:rsidRPr="005170AD">
        <w:t xml:space="preserve"> </w:t>
      </w:r>
      <w:r w:rsidRPr="005170AD">
        <w:tab/>
      </w:r>
      <w:r w:rsidRPr="005170AD">
        <w:rPr>
          <w:i/>
        </w:rPr>
        <w:t>Commonwealth Franchise Act 1902</w:t>
      </w:r>
      <w:r w:rsidRPr="005170AD">
        <w:t xml:space="preserve"> (</w:t>
      </w:r>
      <w:proofErr w:type="spellStart"/>
      <w:r w:rsidRPr="005170AD">
        <w:t>Cth</w:t>
      </w:r>
      <w:proofErr w:type="spellEnd"/>
      <w:r w:rsidRPr="005170AD">
        <w:t xml:space="preserve">); </w:t>
      </w:r>
      <w:r w:rsidRPr="005170AD">
        <w:rPr>
          <w:i/>
        </w:rPr>
        <w:t xml:space="preserve">Women's Franchise Act 1902 </w:t>
      </w:r>
      <w:r w:rsidRPr="005170AD">
        <w:t>(NSW).</w:t>
      </w:r>
    </w:p>
  </w:footnote>
  <w:footnote w:id="94">
    <w:p w14:paraId="330B2C30" w14:textId="77777777" w:rsidR="00B77D22" w:rsidRDefault="00B77D22" w:rsidP="00B77D22">
      <w:pPr>
        <w:pStyle w:val="FootnoteText"/>
      </w:pPr>
      <w:r>
        <w:rPr>
          <w:rStyle w:val="FootnoteReference"/>
        </w:rPr>
        <w:footnoteRef/>
      </w:r>
      <w:r>
        <w:t xml:space="preserve"> </w:t>
      </w:r>
      <w:r>
        <w:tab/>
      </w:r>
      <w:r>
        <w:rPr>
          <w:i/>
        </w:rPr>
        <w:t xml:space="preserve">Commonwealth Electoral Act 1949 </w:t>
      </w:r>
      <w:r>
        <w:t>(</w:t>
      </w:r>
      <w:proofErr w:type="spellStart"/>
      <w:r>
        <w:t>Cth</w:t>
      </w:r>
      <w:proofErr w:type="spellEnd"/>
      <w:r>
        <w:t>).</w:t>
      </w:r>
    </w:p>
  </w:footnote>
  <w:footnote w:id="95">
    <w:p w14:paraId="4EAAEDBA" w14:textId="77777777" w:rsidR="00B77D22" w:rsidRDefault="00B77D22" w:rsidP="00B77D22">
      <w:pPr>
        <w:pStyle w:val="FootnoteText"/>
      </w:pPr>
      <w:r>
        <w:rPr>
          <w:rStyle w:val="FootnoteReference"/>
        </w:rPr>
        <w:footnoteRef/>
      </w:r>
      <w:r>
        <w:t xml:space="preserve"> </w:t>
      </w:r>
      <w:r>
        <w:tab/>
      </w:r>
      <w:r>
        <w:rPr>
          <w:i/>
        </w:rPr>
        <w:t xml:space="preserve">Commonwealth Electoral Act 1962 </w:t>
      </w:r>
      <w:r>
        <w:t>(</w:t>
      </w:r>
      <w:proofErr w:type="spellStart"/>
      <w:r>
        <w:t>Cth</w:t>
      </w:r>
      <w:proofErr w:type="spellEnd"/>
      <w:r>
        <w:t>).</w:t>
      </w:r>
    </w:p>
  </w:footnote>
  <w:footnote w:id="96">
    <w:p w14:paraId="4B47C418" w14:textId="2C02D5E0" w:rsidR="004251E4" w:rsidRPr="005170AD" w:rsidRDefault="004251E4" w:rsidP="00B02148">
      <w:pPr>
        <w:pStyle w:val="FootnoteText"/>
      </w:pPr>
      <w:r w:rsidRPr="005170AD">
        <w:rPr>
          <w:rStyle w:val="FootnoteReference"/>
          <w:sz w:val="20"/>
          <w:vertAlign w:val="baseline"/>
        </w:rPr>
        <w:footnoteRef/>
      </w:r>
      <w:r w:rsidRPr="005170AD">
        <w:t xml:space="preserve"> </w:t>
      </w:r>
      <w:r w:rsidRPr="005170AD">
        <w:tab/>
        <w:t>The Government of the Pitcairn Islands, "Pitcairn's History"</w:t>
      </w:r>
      <w:r w:rsidR="00A5278E">
        <w:t>,</w:t>
      </w:r>
      <w:r w:rsidRPr="005170AD">
        <w:t xml:space="preserve"> </w:t>
      </w:r>
      <w:hyperlink r:id="rId11" w:history="1">
        <w:r w:rsidR="00A5278E" w:rsidRPr="00490827">
          <w:rPr>
            <w:rStyle w:val="Hyperlink"/>
          </w:rPr>
          <w:t>https://www.government.pn/Pitcairnshistory.php</w:t>
        </w:r>
      </w:hyperlink>
      <w:r w:rsidRPr="005170AD">
        <w:t>.</w:t>
      </w:r>
    </w:p>
  </w:footnote>
  <w:footnote w:id="97">
    <w:p w14:paraId="1FA5E572" w14:textId="3B3A8D81" w:rsidR="004251E4" w:rsidRPr="005170AD" w:rsidRDefault="004251E4">
      <w:pPr>
        <w:pStyle w:val="FootnoteText"/>
      </w:pPr>
      <w:r w:rsidRPr="005170AD">
        <w:rPr>
          <w:rStyle w:val="FootnoteReference"/>
          <w:sz w:val="20"/>
          <w:vertAlign w:val="baseline"/>
        </w:rPr>
        <w:footnoteRef/>
      </w:r>
      <w:r w:rsidRPr="005170AD">
        <w:t xml:space="preserve"> </w:t>
      </w:r>
      <w:r w:rsidRPr="005170AD">
        <w:tab/>
      </w:r>
      <w:r w:rsidR="007F0678">
        <w:rPr>
          <w:i/>
        </w:rPr>
        <w:t>Sydney Morning Herald</w:t>
      </w:r>
      <w:r w:rsidR="007F0678">
        <w:t>, 10 February 1858.</w:t>
      </w:r>
    </w:p>
  </w:footnote>
  <w:footnote w:id="98">
    <w:p w14:paraId="108CCAC2" w14:textId="3C5E4EB6" w:rsidR="00780A68" w:rsidRPr="004C29D1" w:rsidRDefault="00780A68">
      <w:pPr>
        <w:pStyle w:val="FootnoteText"/>
      </w:pPr>
      <w:r>
        <w:rPr>
          <w:rStyle w:val="FootnoteReference"/>
        </w:rPr>
        <w:footnoteRef/>
      </w:r>
      <w:r>
        <w:t xml:space="preserve"> </w:t>
      </w:r>
      <w:r>
        <w:tab/>
      </w:r>
      <w:r w:rsidRPr="00D52DEF">
        <w:t>See Tedeschi</w:t>
      </w:r>
      <w:r w:rsidR="00D52DEF">
        <w:t xml:space="preserve">, above n </w:t>
      </w:r>
      <w:r w:rsidR="00D52DEF">
        <w:fldChar w:fldCharType="begin"/>
      </w:r>
      <w:r w:rsidR="00D52DEF">
        <w:instrText xml:space="preserve"> NOTEREF _Ref80954994 \h </w:instrText>
      </w:r>
      <w:r w:rsidR="00D52DEF">
        <w:fldChar w:fldCharType="separate"/>
      </w:r>
      <w:r w:rsidR="00D3487D">
        <w:t>3</w:t>
      </w:r>
      <w:r w:rsidR="00D52DEF">
        <w:fldChar w:fldCharType="end"/>
      </w:r>
      <w:r w:rsidRPr="00D52DEF">
        <w:t xml:space="preserve"> </w:t>
      </w:r>
      <w:r w:rsidR="00D52DEF">
        <w:t>at</w:t>
      </w:r>
      <w:r w:rsidRPr="00D52DEF">
        <w:t xml:space="preserve"> 45</w:t>
      </w:r>
      <w:r w:rsidR="000D6A1D">
        <w:t>-46</w:t>
      </w:r>
      <w:r w:rsidR="00D52DE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682C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0807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49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64B1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BA88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A2BE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F82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08F1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2F9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56C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158E9"/>
    <w:multiLevelType w:val="hybridMultilevel"/>
    <w:tmpl w:val="F2E28A58"/>
    <w:lvl w:ilvl="0" w:tplc="3F84F7E0">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0CA83894"/>
    <w:multiLevelType w:val="hybridMultilevel"/>
    <w:tmpl w:val="6CA696CA"/>
    <w:lvl w:ilvl="0" w:tplc="2542D178">
      <w:start w:val="1"/>
      <w:numFmt w:val="decimal"/>
      <w:pStyle w:val="FixListStyle"/>
      <w:lvlText w:val="%1"/>
      <w:lvlJc w:val="left"/>
      <w:pPr>
        <w:ind w:left="-360" w:hanging="360"/>
      </w:pPr>
      <w:rPr>
        <w:rFonts w:ascii="Times New Roman" w:hAnsi="Times New Roman" w:hint="default"/>
        <w:b w:val="0"/>
        <w:i w:val="0"/>
        <w:sz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6A56583"/>
    <w:multiLevelType w:val="hybridMultilevel"/>
    <w:tmpl w:val="533A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F5578A"/>
    <w:multiLevelType w:val="hybridMultilevel"/>
    <w:tmpl w:val="1576A010"/>
    <w:lvl w:ilvl="0" w:tplc="97AE9906">
      <w:start w:val="1"/>
      <w:numFmt w:val="decimal"/>
      <w:pStyle w:val="NormalHC"/>
      <w:lvlText w:val="%1."/>
      <w:lvlJc w:val="left"/>
      <w:pPr>
        <w:ind w:left="5409" w:hanging="14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E8C6A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151F96"/>
    <w:multiLevelType w:val="hybridMultilevel"/>
    <w:tmpl w:val="CA222870"/>
    <w:lvl w:ilvl="0" w:tplc="3F84F7E0">
      <w:start w:val="1"/>
      <w:numFmt w:val="decimal"/>
      <w:lvlText w:val="%1."/>
      <w:lvlJc w:val="left"/>
      <w:pPr>
        <w:tabs>
          <w:tab w:val="num" w:pos="2160"/>
        </w:tabs>
        <w:ind w:left="216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6" w15:restartNumberingAfterBreak="0">
    <w:nsid w:val="4A7943C2"/>
    <w:multiLevelType w:val="hybridMultilevel"/>
    <w:tmpl w:val="77D8FB18"/>
    <w:lvl w:ilvl="0" w:tplc="108C3F1C">
      <w:start w:val="1"/>
      <w:numFmt w:val="decimal"/>
      <w:lvlText w:val="%1"/>
      <w:lvlJc w:val="left"/>
      <w:pPr>
        <w:ind w:left="-360" w:hanging="360"/>
      </w:pPr>
      <w:rPr>
        <w:rFonts w:ascii="Univers" w:hAnsi="Univers" w:hint="default"/>
        <w:b w:val="0"/>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6A33C0"/>
    <w:multiLevelType w:val="hybridMultilevel"/>
    <w:tmpl w:val="2B385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7C4EEB"/>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9244B36"/>
    <w:multiLevelType w:val="multilevel"/>
    <w:tmpl w:val="ACA8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D97D7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5"/>
  </w:num>
  <w:num w:numId="3">
    <w:abstractNumId w:val="20"/>
  </w:num>
  <w:num w:numId="4">
    <w:abstractNumId w:val="14"/>
  </w:num>
  <w:num w:numId="5">
    <w:abstractNumId w:val="18"/>
  </w:num>
  <w:num w:numId="6">
    <w:abstractNumId w:val="6"/>
  </w:num>
  <w:num w:numId="7">
    <w:abstractNumId w:val="9"/>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1"/>
  </w:num>
  <w:num w:numId="19">
    <w:abstractNumId w:val="11"/>
  </w:num>
  <w:num w:numId="20">
    <w:abstractNumId w:val="19"/>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96"/>
    <w:rsid w:val="000000C9"/>
    <w:rsid w:val="000001CE"/>
    <w:rsid w:val="00000AEA"/>
    <w:rsid w:val="0000118F"/>
    <w:rsid w:val="00002069"/>
    <w:rsid w:val="00002CE6"/>
    <w:rsid w:val="00002FFA"/>
    <w:rsid w:val="0000316A"/>
    <w:rsid w:val="00003AC1"/>
    <w:rsid w:val="00003DB0"/>
    <w:rsid w:val="000041CD"/>
    <w:rsid w:val="000042B3"/>
    <w:rsid w:val="000047F8"/>
    <w:rsid w:val="000049B7"/>
    <w:rsid w:val="00005F99"/>
    <w:rsid w:val="0000608A"/>
    <w:rsid w:val="000061C4"/>
    <w:rsid w:val="00006358"/>
    <w:rsid w:val="00006414"/>
    <w:rsid w:val="00006A05"/>
    <w:rsid w:val="000078AE"/>
    <w:rsid w:val="00007C11"/>
    <w:rsid w:val="00007D02"/>
    <w:rsid w:val="00011705"/>
    <w:rsid w:val="00011839"/>
    <w:rsid w:val="0001196B"/>
    <w:rsid w:val="00011B82"/>
    <w:rsid w:val="00011CC1"/>
    <w:rsid w:val="00011D32"/>
    <w:rsid w:val="0001282F"/>
    <w:rsid w:val="000128A2"/>
    <w:rsid w:val="000128C8"/>
    <w:rsid w:val="000128D3"/>
    <w:rsid w:val="00012E74"/>
    <w:rsid w:val="00013A9C"/>
    <w:rsid w:val="0001429D"/>
    <w:rsid w:val="000146AA"/>
    <w:rsid w:val="000149A3"/>
    <w:rsid w:val="00014B34"/>
    <w:rsid w:val="00014C90"/>
    <w:rsid w:val="00015373"/>
    <w:rsid w:val="00015739"/>
    <w:rsid w:val="00016465"/>
    <w:rsid w:val="000168C9"/>
    <w:rsid w:val="00016C20"/>
    <w:rsid w:val="00016CD9"/>
    <w:rsid w:val="00016DBB"/>
    <w:rsid w:val="00016E3A"/>
    <w:rsid w:val="00016EB7"/>
    <w:rsid w:val="00016EEA"/>
    <w:rsid w:val="00017144"/>
    <w:rsid w:val="00017968"/>
    <w:rsid w:val="00017B51"/>
    <w:rsid w:val="00020C2F"/>
    <w:rsid w:val="00021197"/>
    <w:rsid w:val="00021413"/>
    <w:rsid w:val="000215C0"/>
    <w:rsid w:val="0002177C"/>
    <w:rsid w:val="0002178E"/>
    <w:rsid w:val="00021BF0"/>
    <w:rsid w:val="00022855"/>
    <w:rsid w:val="00022EB8"/>
    <w:rsid w:val="000230ED"/>
    <w:rsid w:val="00023DB8"/>
    <w:rsid w:val="00023F6E"/>
    <w:rsid w:val="0002407A"/>
    <w:rsid w:val="000242D4"/>
    <w:rsid w:val="000245FA"/>
    <w:rsid w:val="000246C0"/>
    <w:rsid w:val="00024A20"/>
    <w:rsid w:val="00024F9D"/>
    <w:rsid w:val="000250AF"/>
    <w:rsid w:val="00025490"/>
    <w:rsid w:val="0002561E"/>
    <w:rsid w:val="000265B7"/>
    <w:rsid w:val="000268E1"/>
    <w:rsid w:val="00026A35"/>
    <w:rsid w:val="0002742B"/>
    <w:rsid w:val="00027D84"/>
    <w:rsid w:val="00030316"/>
    <w:rsid w:val="000303F9"/>
    <w:rsid w:val="000317CF"/>
    <w:rsid w:val="000318B6"/>
    <w:rsid w:val="00031975"/>
    <w:rsid w:val="00031BB8"/>
    <w:rsid w:val="000321AA"/>
    <w:rsid w:val="00032B55"/>
    <w:rsid w:val="00032C36"/>
    <w:rsid w:val="00032C73"/>
    <w:rsid w:val="00032FE4"/>
    <w:rsid w:val="00033146"/>
    <w:rsid w:val="0003331F"/>
    <w:rsid w:val="00033712"/>
    <w:rsid w:val="00033D36"/>
    <w:rsid w:val="000349DE"/>
    <w:rsid w:val="000352CA"/>
    <w:rsid w:val="0003539B"/>
    <w:rsid w:val="0003575A"/>
    <w:rsid w:val="000360EB"/>
    <w:rsid w:val="00036436"/>
    <w:rsid w:val="00036553"/>
    <w:rsid w:val="00036A57"/>
    <w:rsid w:val="00036E47"/>
    <w:rsid w:val="000376C4"/>
    <w:rsid w:val="000378F6"/>
    <w:rsid w:val="00037A5F"/>
    <w:rsid w:val="00037D87"/>
    <w:rsid w:val="000400E6"/>
    <w:rsid w:val="000401E3"/>
    <w:rsid w:val="0004072E"/>
    <w:rsid w:val="00040E5C"/>
    <w:rsid w:val="00041ED2"/>
    <w:rsid w:val="00042170"/>
    <w:rsid w:val="00042DCC"/>
    <w:rsid w:val="00043323"/>
    <w:rsid w:val="00043A88"/>
    <w:rsid w:val="00043B22"/>
    <w:rsid w:val="00043D2C"/>
    <w:rsid w:val="000440C2"/>
    <w:rsid w:val="000446F0"/>
    <w:rsid w:val="00044B3A"/>
    <w:rsid w:val="00045359"/>
    <w:rsid w:val="00046812"/>
    <w:rsid w:val="000472A8"/>
    <w:rsid w:val="00050609"/>
    <w:rsid w:val="000513AD"/>
    <w:rsid w:val="000516F6"/>
    <w:rsid w:val="00051717"/>
    <w:rsid w:val="00051804"/>
    <w:rsid w:val="00051BB3"/>
    <w:rsid w:val="00053392"/>
    <w:rsid w:val="0005395C"/>
    <w:rsid w:val="00054909"/>
    <w:rsid w:val="00054A41"/>
    <w:rsid w:val="0005512E"/>
    <w:rsid w:val="0005530B"/>
    <w:rsid w:val="000555F6"/>
    <w:rsid w:val="000558E2"/>
    <w:rsid w:val="00055972"/>
    <w:rsid w:val="00055ACD"/>
    <w:rsid w:val="00055CC6"/>
    <w:rsid w:val="000565FE"/>
    <w:rsid w:val="000567BE"/>
    <w:rsid w:val="00056D20"/>
    <w:rsid w:val="00056F27"/>
    <w:rsid w:val="000573AF"/>
    <w:rsid w:val="000579C3"/>
    <w:rsid w:val="00057E29"/>
    <w:rsid w:val="0006051B"/>
    <w:rsid w:val="0006088C"/>
    <w:rsid w:val="00060E19"/>
    <w:rsid w:val="00060EAE"/>
    <w:rsid w:val="0006169E"/>
    <w:rsid w:val="00061BDC"/>
    <w:rsid w:val="0006227A"/>
    <w:rsid w:val="000626FD"/>
    <w:rsid w:val="00062746"/>
    <w:rsid w:val="00062E83"/>
    <w:rsid w:val="000630FB"/>
    <w:rsid w:val="00063CDF"/>
    <w:rsid w:val="0006432B"/>
    <w:rsid w:val="000645A6"/>
    <w:rsid w:val="000653D4"/>
    <w:rsid w:val="000654E1"/>
    <w:rsid w:val="00065A28"/>
    <w:rsid w:val="00066306"/>
    <w:rsid w:val="000663F7"/>
    <w:rsid w:val="00066D1A"/>
    <w:rsid w:val="00066DAF"/>
    <w:rsid w:val="00070287"/>
    <w:rsid w:val="0007036D"/>
    <w:rsid w:val="0007095F"/>
    <w:rsid w:val="00070CFA"/>
    <w:rsid w:val="00070CFB"/>
    <w:rsid w:val="00070D7B"/>
    <w:rsid w:val="00070D9D"/>
    <w:rsid w:val="00070F84"/>
    <w:rsid w:val="00070FAF"/>
    <w:rsid w:val="00071648"/>
    <w:rsid w:val="00071C35"/>
    <w:rsid w:val="00072446"/>
    <w:rsid w:val="000729D2"/>
    <w:rsid w:val="00072FE3"/>
    <w:rsid w:val="000738FF"/>
    <w:rsid w:val="000739F4"/>
    <w:rsid w:val="00074476"/>
    <w:rsid w:val="00074D1C"/>
    <w:rsid w:val="00074FFA"/>
    <w:rsid w:val="00075588"/>
    <w:rsid w:val="00075F50"/>
    <w:rsid w:val="00076007"/>
    <w:rsid w:val="000764A8"/>
    <w:rsid w:val="00076789"/>
    <w:rsid w:val="00076A1D"/>
    <w:rsid w:val="0007754A"/>
    <w:rsid w:val="00077A5C"/>
    <w:rsid w:val="000807A6"/>
    <w:rsid w:val="00080D77"/>
    <w:rsid w:val="00080DC1"/>
    <w:rsid w:val="00080E85"/>
    <w:rsid w:val="000810C5"/>
    <w:rsid w:val="0008126B"/>
    <w:rsid w:val="00081AD1"/>
    <w:rsid w:val="00081DBE"/>
    <w:rsid w:val="000823F8"/>
    <w:rsid w:val="000836AD"/>
    <w:rsid w:val="00083AB0"/>
    <w:rsid w:val="00083D34"/>
    <w:rsid w:val="000842C3"/>
    <w:rsid w:val="0008435D"/>
    <w:rsid w:val="00084DF3"/>
    <w:rsid w:val="0008558C"/>
    <w:rsid w:val="000857E2"/>
    <w:rsid w:val="00085A8B"/>
    <w:rsid w:val="00085C2C"/>
    <w:rsid w:val="00085F13"/>
    <w:rsid w:val="0008693B"/>
    <w:rsid w:val="00087A67"/>
    <w:rsid w:val="00087C57"/>
    <w:rsid w:val="00090BC7"/>
    <w:rsid w:val="00091239"/>
    <w:rsid w:val="00091B75"/>
    <w:rsid w:val="00092308"/>
    <w:rsid w:val="000925DC"/>
    <w:rsid w:val="000925DD"/>
    <w:rsid w:val="00092611"/>
    <w:rsid w:val="000927A2"/>
    <w:rsid w:val="000932C0"/>
    <w:rsid w:val="00093B68"/>
    <w:rsid w:val="00093F29"/>
    <w:rsid w:val="00094678"/>
    <w:rsid w:val="000954FB"/>
    <w:rsid w:val="00095952"/>
    <w:rsid w:val="00095D3F"/>
    <w:rsid w:val="00096123"/>
    <w:rsid w:val="00096B89"/>
    <w:rsid w:val="00097215"/>
    <w:rsid w:val="00097545"/>
    <w:rsid w:val="00097589"/>
    <w:rsid w:val="00097B58"/>
    <w:rsid w:val="00097C1F"/>
    <w:rsid w:val="000A016E"/>
    <w:rsid w:val="000A022A"/>
    <w:rsid w:val="000A032E"/>
    <w:rsid w:val="000A037D"/>
    <w:rsid w:val="000A05C5"/>
    <w:rsid w:val="000A0C29"/>
    <w:rsid w:val="000A0EB9"/>
    <w:rsid w:val="000A0F7E"/>
    <w:rsid w:val="000A204C"/>
    <w:rsid w:val="000A24B5"/>
    <w:rsid w:val="000A252B"/>
    <w:rsid w:val="000A28D4"/>
    <w:rsid w:val="000A2968"/>
    <w:rsid w:val="000A2EB4"/>
    <w:rsid w:val="000A356B"/>
    <w:rsid w:val="000A3DA3"/>
    <w:rsid w:val="000A4373"/>
    <w:rsid w:val="000A4972"/>
    <w:rsid w:val="000A4A58"/>
    <w:rsid w:val="000A5B87"/>
    <w:rsid w:val="000A5EF1"/>
    <w:rsid w:val="000A63C6"/>
    <w:rsid w:val="000A70B4"/>
    <w:rsid w:val="000A74B8"/>
    <w:rsid w:val="000A7691"/>
    <w:rsid w:val="000A78C2"/>
    <w:rsid w:val="000A7B23"/>
    <w:rsid w:val="000A7F23"/>
    <w:rsid w:val="000B034F"/>
    <w:rsid w:val="000B0C46"/>
    <w:rsid w:val="000B10ED"/>
    <w:rsid w:val="000B17BE"/>
    <w:rsid w:val="000B1864"/>
    <w:rsid w:val="000B18E2"/>
    <w:rsid w:val="000B20A5"/>
    <w:rsid w:val="000B221B"/>
    <w:rsid w:val="000B2279"/>
    <w:rsid w:val="000B2E12"/>
    <w:rsid w:val="000B3747"/>
    <w:rsid w:val="000B391B"/>
    <w:rsid w:val="000B3DEC"/>
    <w:rsid w:val="000B427F"/>
    <w:rsid w:val="000B4630"/>
    <w:rsid w:val="000B46DD"/>
    <w:rsid w:val="000B4850"/>
    <w:rsid w:val="000B497F"/>
    <w:rsid w:val="000B50A6"/>
    <w:rsid w:val="000B56AD"/>
    <w:rsid w:val="000B5AD5"/>
    <w:rsid w:val="000B65B2"/>
    <w:rsid w:val="000B6906"/>
    <w:rsid w:val="000B710D"/>
    <w:rsid w:val="000B7558"/>
    <w:rsid w:val="000B7F0D"/>
    <w:rsid w:val="000C000B"/>
    <w:rsid w:val="000C0205"/>
    <w:rsid w:val="000C02C9"/>
    <w:rsid w:val="000C0455"/>
    <w:rsid w:val="000C04DC"/>
    <w:rsid w:val="000C0588"/>
    <w:rsid w:val="000C0D98"/>
    <w:rsid w:val="000C1F1E"/>
    <w:rsid w:val="000C281C"/>
    <w:rsid w:val="000C2C78"/>
    <w:rsid w:val="000C3271"/>
    <w:rsid w:val="000C3BE9"/>
    <w:rsid w:val="000C3D33"/>
    <w:rsid w:val="000C3F6E"/>
    <w:rsid w:val="000C49AC"/>
    <w:rsid w:val="000C4F2E"/>
    <w:rsid w:val="000C507A"/>
    <w:rsid w:val="000C5265"/>
    <w:rsid w:val="000C5479"/>
    <w:rsid w:val="000C6422"/>
    <w:rsid w:val="000C77AA"/>
    <w:rsid w:val="000D0D38"/>
    <w:rsid w:val="000D10AA"/>
    <w:rsid w:val="000D1244"/>
    <w:rsid w:val="000D1AD8"/>
    <w:rsid w:val="000D1EAE"/>
    <w:rsid w:val="000D25E6"/>
    <w:rsid w:val="000D2ED2"/>
    <w:rsid w:val="000D2FA5"/>
    <w:rsid w:val="000D36F3"/>
    <w:rsid w:val="000D3D33"/>
    <w:rsid w:val="000D3F09"/>
    <w:rsid w:val="000D42CB"/>
    <w:rsid w:val="000D433A"/>
    <w:rsid w:val="000D4647"/>
    <w:rsid w:val="000D4DDF"/>
    <w:rsid w:val="000D50B6"/>
    <w:rsid w:val="000D5241"/>
    <w:rsid w:val="000D6232"/>
    <w:rsid w:val="000D6A1D"/>
    <w:rsid w:val="000D6B99"/>
    <w:rsid w:val="000D71F7"/>
    <w:rsid w:val="000D7604"/>
    <w:rsid w:val="000D766D"/>
    <w:rsid w:val="000D7D4F"/>
    <w:rsid w:val="000E0B9C"/>
    <w:rsid w:val="000E15B8"/>
    <w:rsid w:val="000E1960"/>
    <w:rsid w:val="000E1D59"/>
    <w:rsid w:val="000E2510"/>
    <w:rsid w:val="000E26E6"/>
    <w:rsid w:val="000E2971"/>
    <w:rsid w:val="000E29B4"/>
    <w:rsid w:val="000E2AA7"/>
    <w:rsid w:val="000E2AED"/>
    <w:rsid w:val="000E2D84"/>
    <w:rsid w:val="000E2E82"/>
    <w:rsid w:val="000E3D6E"/>
    <w:rsid w:val="000E47C6"/>
    <w:rsid w:val="000E49B6"/>
    <w:rsid w:val="000E4B52"/>
    <w:rsid w:val="000E5603"/>
    <w:rsid w:val="000E57B3"/>
    <w:rsid w:val="000E5B4E"/>
    <w:rsid w:val="000E65F7"/>
    <w:rsid w:val="000E66AB"/>
    <w:rsid w:val="000E6BCF"/>
    <w:rsid w:val="000E6E56"/>
    <w:rsid w:val="000E7E53"/>
    <w:rsid w:val="000F1345"/>
    <w:rsid w:val="000F1B97"/>
    <w:rsid w:val="000F2873"/>
    <w:rsid w:val="000F3C3A"/>
    <w:rsid w:val="000F3FC9"/>
    <w:rsid w:val="000F46A6"/>
    <w:rsid w:val="000F4810"/>
    <w:rsid w:val="000F4939"/>
    <w:rsid w:val="000F55C4"/>
    <w:rsid w:val="000F5C63"/>
    <w:rsid w:val="000F5E2C"/>
    <w:rsid w:val="000F688D"/>
    <w:rsid w:val="000F6BF0"/>
    <w:rsid w:val="000F7255"/>
    <w:rsid w:val="000F738C"/>
    <w:rsid w:val="000F7488"/>
    <w:rsid w:val="000F767E"/>
    <w:rsid w:val="000F77BA"/>
    <w:rsid w:val="000F7B49"/>
    <w:rsid w:val="001001B9"/>
    <w:rsid w:val="00100479"/>
    <w:rsid w:val="001017C0"/>
    <w:rsid w:val="001017F3"/>
    <w:rsid w:val="00102254"/>
    <w:rsid w:val="0010269D"/>
    <w:rsid w:val="00102A82"/>
    <w:rsid w:val="00102B57"/>
    <w:rsid w:val="00102FD2"/>
    <w:rsid w:val="00102FE7"/>
    <w:rsid w:val="00103344"/>
    <w:rsid w:val="00103688"/>
    <w:rsid w:val="00103932"/>
    <w:rsid w:val="00103B6D"/>
    <w:rsid w:val="00103C56"/>
    <w:rsid w:val="001043C2"/>
    <w:rsid w:val="00104574"/>
    <w:rsid w:val="00104EFA"/>
    <w:rsid w:val="001053E1"/>
    <w:rsid w:val="00105CE7"/>
    <w:rsid w:val="00105D14"/>
    <w:rsid w:val="00106094"/>
    <w:rsid w:val="00106204"/>
    <w:rsid w:val="00106208"/>
    <w:rsid w:val="00106870"/>
    <w:rsid w:val="0010702C"/>
    <w:rsid w:val="00107555"/>
    <w:rsid w:val="00107ADF"/>
    <w:rsid w:val="00107E04"/>
    <w:rsid w:val="001101EA"/>
    <w:rsid w:val="00110687"/>
    <w:rsid w:val="00110970"/>
    <w:rsid w:val="00111568"/>
    <w:rsid w:val="00111CC7"/>
    <w:rsid w:val="001120C0"/>
    <w:rsid w:val="001120FA"/>
    <w:rsid w:val="001122D2"/>
    <w:rsid w:val="001126DB"/>
    <w:rsid w:val="00112DA0"/>
    <w:rsid w:val="001136EB"/>
    <w:rsid w:val="00113941"/>
    <w:rsid w:val="00113A1B"/>
    <w:rsid w:val="00113D0A"/>
    <w:rsid w:val="001143E0"/>
    <w:rsid w:val="001145CA"/>
    <w:rsid w:val="001150BF"/>
    <w:rsid w:val="00115529"/>
    <w:rsid w:val="0011577D"/>
    <w:rsid w:val="00115D19"/>
    <w:rsid w:val="00115EB0"/>
    <w:rsid w:val="0011646D"/>
    <w:rsid w:val="001164BA"/>
    <w:rsid w:val="001168F2"/>
    <w:rsid w:val="00116AF2"/>
    <w:rsid w:val="001170AF"/>
    <w:rsid w:val="00120207"/>
    <w:rsid w:val="00120C1A"/>
    <w:rsid w:val="00120F8F"/>
    <w:rsid w:val="001214E6"/>
    <w:rsid w:val="0012151D"/>
    <w:rsid w:val="00122EBA"/>
    <w:rsid w:val="00123075"/>
    <w:rsid w:val="00123BD9"/>
    <w:rsid w:val="00123C1B"/>
    <w:rsid w:val="0012411A"/>
    <w:rsid w:val="00124C72"/>
    <w:rsid w:val="00124D65"/>
    <w:rsid w:val="00125E3C"/>
    <w:rsid w:val="001264C3"/>
    <w:rsid w:val="00126AB4"/>
    <w:rsid w:val="00126F05"/>
    <w:rsid w:val="00127123"/>
    <w:rsid w:val="001272CC"/>
    <w:rsid w:val="001279D1"/>
    <w:rsid w:val="00127FFB"/>
    <w:rsid w:val="00130612"/>
    <w:rsid w:val="00130A11"/>
    <w:rsid w:val="00130B7D"/>
    <w:rsid w:val="00130C8D"/>
    <w:rsid w:val="0013138F"/>
    <w:rsid w:val="0013165C"/>
    <w:rsid w:val="00131D1A"/>
    <w:rsid w:val="0013205A"/>
    <w:rsid w:val="00133039"/>
    <w:rsid w:val="00133602"/>
    <w:rsid w:val="00133E7E"/>
    <w:rsid w:val="0013440D"/>
    <w:rsid w:val="0013456F"/>
    <w:rsid w:val="0013488F"/>
    <w:rsid w:val="001353A2"/>
    <w:rsid w:val="0013572D"/>
    <w:rsid w:val="00136663"/>
    <w:rsid w:val="00136BA6"/>
    <w:rsid w:val="00136CEF"/>
    <w:rsid w:val="0013715B"/>
    <w:rsid w:val="001373F6"/>
    <w:rsid w:val="0013789C"/>
    <w:rsid w:val="00137CF6"/>
    <w:rsid w:val="00141273"/>
    <w:rsid w:val="00141F2F"/>
    <w:rsid w:val="00142072"/>
    <w:rsid w:val="0014248F"/>
    <w:rsid w:val="00142556"/>
    <w:rsid w:val="0014299E"/>
    <w:rsid w:val="00142CA7"/>
    <w:rsid w:val="00143940"/>
    <w:rsid w:val="00143FCB"/>
    <w:rsid w:val="00145627"/>
    <w:rsid w:val="0014570D"/>
    <w:rsid w:val="00145935"/>
    <w:rsid w:val="00146315"/>
    <w:rsid w:val="00146A41"/>
    <w:rsid w:val="00146C35"/>
    <w:rsid w:val="00146FCF"/>
    <w:rsid w:val="001470D1"/>
    <w:rsid w:val="001475BC"/>
    <w:rsid w:val="00147F13"/>
    <w:rsid w:val="0015055A"/>
    <w:rsid w:val="0015068B"/>
    <w:rsid w:val="00151382"/>
    <w:rsid w:val="00151679"/>
    <w:rsid w:val="00151B54"/>
    <w:rsid w:val="001520BD"/>
    <w:rsid w:val="001523C5"/>
    <w:rsid w:val="00152595"/>
    <w:rsid w:val="001528FD"/>
    <w:rsid w:val="00152985"/>
    <w:rsid w:val="00152D78"/>
    <w:rsid w:val="00153060"/>
    <w:rsid w:val="0015318E"/>
    <w:rsid w:val="0015327E"/>
    <w:rsid w:val="00153597"/>
    <w:rsid w:val="0015367B"/>
    <w:rsid w:val="00154E59"/>
    <w:rsid w:val="001552D7"/>
    <w:rsid w:val="001558B3"/>
    <w:rsid w:val="0015680F"/>
    <w:rsid w:val="00156989"/>
    <w:rsid w:val="0015789D"/>
    <w:rsid w:val="00157D2B"/>
    <w:rsid w:val="00157D42"/>
    <w:rsid w:val="0016022B"/>
    <w:rsid w:val="001602E6"/>
    <w:rsid w:val="00160572"/>
    <w:rsid w:val="001612AA"/>
    <w:rsid w:val="001615DB"/>
    <w:rsid w:val="0016186D"/>
    <w:rsid w:val="00161E09"/>
    <w:rsid w:val="001627B0"/>
    <w:rsid w:val="00162C26"/>
    <w:rsid w:val="00162C7C"/>
    <w:rsid w:val="001630E0"/>
    <w:rsid w:val="00163747"/>
    <w:rsid w:val="00163CAF"/>
    <w:rsid w:val="00163D92"/>
    <w:rsid w:val="00163E8C"/>
    <w:rsid w:val="00164144"/>
    <w:rsid w:val="00164AE7"/>
    <w:rsid w:val="00164B04"/>
    <w:rsid w:val="00165C68"/>
    <w:rsid w:val="00165C93"/>
    <w:rsid w:val="001661DE"/>
    <w:rsid w:val="00166431"/>
    <w:rsid w:val="00166DA1"/>
    <w:rsid w:val="00170968"/>
    <w:rsid w:val="00170BE4"/>
    <w:rsid w:val="00170D35"/>
    <w:rsid w:val="00170E7E"/>
    <w:rsid w:val="001718C5"/>
    <w:rsid w:val="00171BE9"/>
    <w:rsid w:val="00172901"/>
    <w:rsid w:val="00172ADE"/>
    <w:rsid w:val="00174819"/>
    <w:rsid w:val="00174ECF"/>
    <w:rsid w:val="00174F94"/>
    <w:rsid w:val="00175703"/>
    <w:rsid w:val="001758DE"/>
    <w:rsid w:val="00175B19"/>
    <w:rsid w:val="00175E0E"/>
    <w:rsid w:val="001769B5"/>
    <w:rsid w:val="00176D25"/>
    <w:rsid w:val="001776D6"/>
    <w:rsid w:val="00177A03"/>
    <w:rsid w:val="00177AE0"/>
    <w:rsid w:val="00177DEC"/>
    <w:rsid w:val="001803F6"/>
    <w:rsid w:val="001808E7"/>
    <w:rsid w:val="00180C21"/>
    <w:rsid w:val="0018142D"/>
    <w:rsid w:val="001815DD"/>
    <w:rsid w:val="001819EB"/>
    <w:rsid w:val="00181B7B"/>
    <w:rsid w:val="00181D0B"/>
    <w:rsid w:val="001820C0"/>
    <w:rsid w:val="001822BF"/>
    <w:rsid w:val="00182581"/>
    <w:rsid w:val="001833EC"/>
    <w:rsid w:val="0018342E"/>
    <w:rsid w:val="00183DB0"/>
    <w:rsid w:val="00183F08"/>
    <w:rsid w:val="00183F9D"/>
    <w:rsid w:val="0018404C"/>
    <w:rsid w:val="0018407F"/>
    <w:rsid w:val="001840C2"/>
    <w:rsid w:val="00184562"/>
    <w:rsid w:val="00184B46"/>
    <w:rsid w:val="0018556C"/>
    <w:rsid w:val="00185939"/>
    <w:rsid w:val="00185FA2"/>
    <w:rsid w:val="00186015"/>
    <w:rsid w:val="00186489"/>
    <w:rsid w:val="001865DA"/>
    <w:rsid w:val="00186975"/>
    <w:rsid w:val="001876F6"/>
    <w:rsid w:val="00190BAB"/>
    <w:rsid w:val="0019186C"/>
    <w:rsid w:val="00191E23"/>
    <w:rsid w:val="00191F62"/>
    <w:rsid w:val="0019216D"/>
    <w:rsid w:val="00192538"/>
    <w:rsid w:val="00192B59"/>
    <w:rsid w:val="00193E1B"/>
    <w:rsid w:val="00194009"/>
    <w:rsid w:val="001942D7"/>
    <w:rsid w:val="001952B3"/>
    <w:rsid w:val="001953B1"/>
    <w:rsid w:val="00195649"/>
    <w:rsid w:val="00195A8E"/>
    <w:rsid w:val="00195F0F"/>
    <w:rsid w:val="00196102"/>
    <w:rsid w:val="001962BA"/>
    <w:rsid w:val="001963C0"/>
    <w:rsid w:val="00196782"/>
    <w:rsid w:val="00196F20"/>
    <w:rsid w:val="00197956"/>
    <w:rsid w:val="001A010E"/>
    <w:rsid w:val="001A01E1"/>
    <w:rsid w:val="001A0385"/>
    <w:rsid w:val="001A052D"/>
    <w:rsid w:val="001A0DC5"/>
    <w:rsid w:val="001A1B2E"/>
    <w:rsid w:val="001A1C77"/>
    <w:rsid w:val="001A2276"/>
    <w:rsid w:val="001A237D"/>
    <w:rsid w:val="001A2567"/>
    <w:rsid w:val="001A26D3"/>
    <w:rsid w:val="001A2E4E"/>
    <w:rsid w:val="001A386B"/>
    <w:rsid w:val="001A38C3"/>
    <w:rsid w:val="001A43A9"/>
    <w:rsid w:val="001A446E"/>
    <w:rsid w:val="001A4DA2"/>
    <w:rsid w:val="001A53CE"/>
    <w:rsid w:val="001A5867"/>
    <w:rsid w:val="001A5C71"/>
    <w:rsid w:val="001A6386"/>
    <w:rsid w:val="001A64DE"/>
    <w:rsid w:val="001A6613"/>
    <w:rsid w:val="001A6B05"/>
    <w:rsid w:val="001A6D45"/>
    <w:rsid w:val="001A725B"/>
    <w:rsid w:val="001B1032"/>
    <w:rsid w:val="001B1694"/>
    <w:rsid w:val="001B17A8"/>
    <w:rsid w:val="001B247B"/>
    <w:rsid w:val="001B2A67"/>
    <w:rsid w:val="001B2B94"/>
    <w:rsid w:val="001B3151"/>
    <w:rsid w:val="001B31FA"/>
    <w:rsid w:val="001B3413"/>
    <w:rsid w:val="001B34AF"/>
    <w:rsid w:val="001B3740"/>
    <w:rsid w:val="001B3914"/>
    <w:rsid w:val="001B3A7F"/>
    <w:rsid w:val="001B3C7E"/>
    <w:rsid w:val="001B40D4"/>
    <w:rsid w:val="001B4123"/>
    <w:rsid w:val="001B45F1"/>
    <w:rsid w:val="001B47DC"/>
    <w:rsid w:val="001B48DE"/>
    <w:rsid w:val="001B52F2"/>
    <w:rsid w:val="001B599F"/>
    <w:rsid w:val="001B6243"/>
    <w:rsid w:val="001B63C6"/>
    <w:rsid w:val="001B6803"/>
    <w:rsid w:val="001B6D23"/>
    <w:rsid w:val="001C0581"/>
    <w:rsid w:val="001C0A06"/>
    <w:rsid w:val="001C0F60"/>
    <w:rsid w:val="001C151D"/>
    <w:rsid w:val="001C1A67"/>
    <w:rsid w:val="001C29C9"/>
    <w:rsid w:val="001C2CAF"/>
    <w:rsid w:val="001C300A"/>
    <w:rsid w:val="001C362F"/>
    <w:rsid w:val="001C4235"/>
    <w:rsid w:val="001C4445"/>
    <w:rsid w:val="001C45DF"/>
    <w:rsid w:val="001C48D4"/>
    <w:rsid w:val="001C4B0C"/>
    <w:rsid w:val="001C52A4"/>
    <w:rsid w:val="001C540F"/>
    <w:rsid w:val="001C5678"/>
    <w:rsid w:val="001C5B9A"/>
    <w:rsid w:val="001C71F0"/>
    <w:rsid w:val="001C7ADD"/>
    <w:rsid w:val="001C7C93"/>
    <w:rsid w:val="001D0CAE"/>
    <w:rsid w:val="001D10E1"/>
    <w:rsid w:val="001D18B4"/>
    <w:rsid w:val="001D1C37"/>
    <w:rsid w:val="001D2256"/>
    <w:rsid w:val="001D29BB"/>
    <w:rsid w:val="001D330D"/>
    <w:rsid w:val="001D36CD"/>
    <w:rsid w:val="001D3A05"/>
    <w:rsid w:val="001D3C80"/>
    <w:rsid w:val="001D41AA"/>
    <w:rsid w:val="001D4867"/>
    <w:rsid w:val="001D4BFA"/>
    <w:rsid w:val="001D4E51"/>
    <w:rsid w:val="001D4F49"/>
    <w:rsid w:val="001D5394"/>
    <w:rsid w:val="001D5750"/>
    <w:rsid w:val="001D5850"/>
    <w:rsid w:val="001D5AA7"/>
    <w:rsid w:val="001D5B35"/>
    <w:rsid w:val="001D5E55"/>
    <w:rsid w:val="001D6086"/>
    <w:rsid w:val="001D612F"/>
    <w:rsid w:val="001D6624"/>
    <w:rsid w:val="001D6994"/>
    <w:rsid w:val="001D6A51"/>
    <w:rsid w:val="001D744B"/>
    <w:rsid w:val="001D7982"/>
    <w:rsid w:val="001D7A97"/>
    <w:rsid w:val="001D7F5A"/>
    <w:rsid w:val="001E02B7"/>
    <w:rsid w:val="001E1713"/>
    <w:rsid w:val="001E19FF"/>
    <w:rsid w:val="001E1A41"/>
    <w:rsid w:val="001E1C87"/>
    <w:rsid w:val="001E1D3D"/>
    <w:rsid w:val="001E1E4F"/>
    <w:rsid w:val="001E2935"/>
    <w:rsid w:val="001E3089"/>
    <w:rsid w:val="001E3212"/>
    <w:rsid w:val="001E3881"/>
    <w:rsid w:val="001E38CB"/>
    <w:rsid w:val="001E4023"/>
    <w:rsid w:val="001E46D3"/>
    <w:rsid w:val="001E46E0"/>
    <w:rsid w:val="001E47D1"/>
    <w:rsid w:val="001E55FB"/>
    <w:rsid w:val="001E6565"/>
    <w:rsid w:val="001E6A64"/>
    <w:rsid w:val="001E6C6C"/>
    <w:rsid w:val="001E6F7C"/>
    <w:rsid w:val="001E6FD7"/>
    <w:rsid w:val="001E75C5"/>
    <w:rsid w:val="001E7CC0"/>
    <w:rsid w:val="001E7D8D"/>
    <w:rsid w:val="001F03CD"/>
    <w:rsid w:val="001F05DA"/>
    <w:rsid w:val="001F093B"/>
    <w:rsid w:val="001F1385"/>
    <w:rsid w:val="001F15A5"/>
    <w:rsid w:val="001F16B4"/>
    <w:rsid w:val="001F1DB3"/>
    <w:rsid w:val="001F23CB"/>
    <w:rsid w:val="001F3F2A"/>
    <w:rsid w:val="001F4A59"/>
    <w:rsid w:val="001F51A6"/>
    <w:rsid w:val="001F5C5E"/>
    <w:rsid w:val="001F5DEA"/>
    <w:rsid w:val="001F60B6"/>
    <w:rsid w:val="001F6776"/>
    <w:rsid w:val="001F6803"/>
    <w:rsid w:val="001F695B"/>
    <w:rsid w:val="001F69C2"/>
    <w:rsid w:val="001F6A21"/>
    <w:rsid w:val="001F6F08"/>
    <w:rsid w:val="001F7736"/>
    <w:rsid w:val="002016A6"/>
    <w:rsid w:val="00201852"/>
    <w:rsid w:val="00201A36"/>
    <w:rsid w:val="00201AC0"/>
    <w:rsid w:val="00202330"/>
    <w:rsid w:val="00202706"/>
    <w:rsid w:val="00202ACE"/>
    <w:rsid w:val="00202CDB"/>
    <w:rsid w:val="00202E86"/>
    <w:rsid w:val="002048D1"/>
    <w:rsid w:val="00204BB6"/>
    <w:rsid w:val="00204C29"/>
    <w:rsid w:val="00204CCE"/>
    <w:rsid w:val="00204F98"/>
    <w:rsid w:val="002053C1"/>
    <w:rsid w:val="00205915"/>
    <w:rsid w:val="0020611A"/>
    <w:rsid w:val="00206423"/>
    <w:rsid w:val="002079CB"/>
    <w:rsid w:val="00207ABA"/>
    <w:rsid w:val="00207D60"/>
    <w:rsid w:val="0021096E"/>
    <w:rsid w:val="00210C13"/>
    <w:rsid w:val="00210DE8"/>
    <w:rsid w:val="0021109E"/>
    <w:rsid w:val="002118A6"/>
    <w:rsid w:val="00211C4A"/>
    <w:rsid w:val="00211D73"/>
    <w:rsid w:val="00211EED"/>
    <w:rsid w:val="00212A3E"/>
    <w:rsid w:val="00212E8B"/>
    <w:rsid w:val="00212FCE"/>
    <w:rsid w:val="00213ED6"/>
    <w:rsid w:val="00214AE9"/>
    <w:rsid w:val="00214BF2"/>
    <w:rsid w:val="00214D23"/>
    <w:rsid w:val="002156C9"/>
    <w:rsid w:val="00215A7F"/>
    <w:rsid w:val="00216522"/>
    <w:rsid w:val="00217376"/>
    <w:rsid w:val="002176B8"/>
    <w:rsid w:val="002179D9"/>
    <w:rsid w:val="00217B45"/>
    <w:rsid w:val="00217D1C"/>
    <w:rsid w:val="00217E78"/>
    <w:rsid w:val="00220804"/>
    <w:rsid w:val="00220C1D"/>
    <w:rsid w:val="00220D2E"/>
    <w:rsid w:val="00220E95"/>
    <w:rsid w:val="00221035"/>
    <w:rsid w:val="00221125"/>
    <w:rsid w:val="0022120E"/>
    <w:rsid w:val="00221419"/>
    <w:rsid w:val="002215FF"/>
    <w:rsid w:val="00221968"/>
    <w:rsid w:val="00221D19"/>
    <w:rsid w:val="00222532"/>
    <w:rsid w:val="00222A5B"/>
    <w:rsid w:val="00222E4E"/>
    <w:rsid w:val="00223922"/>
    <w:rsid w:val="002242E9"/>
    <w:rsid w:val="00224444"/>
    <w:rsid w:val="00224C0A"/>
    <w:rsid w:val="00224E9E"/>
    <w:rsid w:val="00224F65"/>
    <w:rsid w:val="00225031"/>
    <w:rsid w:val="002254AA"/>
    <w:rsid w:val="002257C9"/>
    <w:rsid w:val="00225F28"/>
    <w:rsid w:val="0022666B"/>
    <w:rsid w:val="002268B7"/>
    <w:rsid w:val="0022734D"/>
    <w:rsid w:val="0022755E"/>
    <w:rsid w:val="00227590"/>
    <w:rsid w:val="002276B3"/>
    <w:rsid w:val="002277AD"/>
    <w:rsid w:val="002278A6"/>
    <w:rsid w:val="002301D8"/>
    <w:rsid w:val="00230310"/>
    <w:rsid w:val="0023049B"/>
    <w:rsid w:val="0023058E"/>
    <w:rsid w:val="00230B22"/>
    <w:rsid w:val="00230EBB"/>
    <w:rsid w:val="00231089"/>
    <w:rsid w:val="00231214"/>
    <w:rsid w:val="00231DA9"/>
    <w:rsid w:val="00231E57"/>
    <w:rsid w:val="00231EE2"/>
    <w:rsid w:val="00232365"/>
    <w:rsid w:val="002329B3"/>
    <w:rsid w:val="00232A39"/>
    <w:rsid w:val="00232B4D"/>
    <w:rsid w:val="00233447"/>
    <w:rsid w:val="0023447F"/>
    <w:rsid w:val="00234D59"/>
    <w:rsid w:val="002350B3"/>
    <w:rsid w:val="0023798E"/>
    <w:rsid w:val="00237BCC"/>
    <w:rsid w:val="0024004C"/>
    <w:rsid w:val="00240421"/>
    <w:rsid w:val="00241318"/>
    <w:rsid w:val="0024139F"/>
    <w:rsid w:val="00241562"/>
    <w:rsid w:val="00241B91"/>
    <w:rsid w:val="00242553"/>
    <w:rsid w:val="00242EE4"/>
    <w:rsid w:val="00243635"/>
    <w:rsid w:val="00243E2F"/>
    <w:rsid w:val="0024462E"/>
    <w:rsid w:val="00245C90"/>
    <w:rsid w:val="00246365"/>
    <w:rsid w:val="002464AA"/>
    <w:rsid w:val="002465DA"/>
    <w:rsid w:val="00247303"/>
    <w:rsid w:val="002474FA"/>
    <w:rsid w:val="00247A8C"/>
    <w:rsid w:val="00247F22"/>
    <w:rsid w:val="0025036F"/>
    <w:rsid w:val="00251376"/>
    <w:rsid w:val="002516AA"/>
    <w:rsid w:val="0025181B"/>
    <w:rsid w:val="00251EA8"/>
    <w:rsid w:val="00252BED"/>
    <w:rsid w:val="00253493"/>
    <w:rsid w:val="00253713"/>
    <w:rsid w:val="00253755"/>
    <w:rsid w:val="00255813"/>
    <w:rsid w:val="00256253"/>
    <w:rsid w:val="0025659E"/>
    <w:rsid w:val="002566B9"/>
    <w:rsid w:val="00256B4E"/>
    <w:rsid w:val="002578FF"/>
    <w:rsid w:val="00257A6D"/>
    <w:rsid w:val="00257AFB"/>
    <w:rsid w:val="00257DF3"/>
    <w:rsid w:val="00261001"/>
    <w:rsid w:val="0026168B"/>
    <w:rsid w:val="002618AF"/>
    <w:rsid w:val="002618F6"/>
    <w:rsid w:val="0026190B"/>
    <w:rsid w:val="00261B8F"/>
    <w:rsid w:val="00261DBA"/>
    <w:rsid w:val="002627FF"/>
    <w:rsid w:val="00262903"/>
    <w:rsid w:val="0026293D"/>
    <w:rsid w:val="00262E40"/>
    <w:rsid w:val="00263290"/>
    <w:rsid w:val="002632B2"/>
    <w:rsid w:val="00264E80"/>
    <w:rsid w:val="0026563B"/>
    <w:rsid w:val="00265982"/>
    <w:rsid w:val="002666CC"/>
    <w:rsid w:val="00266847"/>
    <w:rsid w:val="002672F1"/>
    <w:rsid w:val="00267315"/>
    <w:rsid w:val="00270154"/>
    <w:rsid w:val="00270A39"/>
    <w:rsid w:val="00270EE0"/>
    <w:rsid w:val="002713B5"/>
    <w:rsid w:val="0027154C"/>
    <w:rsid w:val="00271AB8"/>
    <w:rsid w:val="00271EF7"/>
    <w:rsid w:val="00271F70"/>
    <w:rsid w:val="002722F4"/>
    <w:rsid w:val="002725A1"/>
    <w:rsid w:val="0027276B"/>
    <w:rsid w:val="00272AC0"/>
    <w:rsid w:val="00273068"/>
    <w:rsid w:val="002732B7"/>
    <w:rsid w:val="0027408B"/>
    <w:rsid w:val="002743E1"/>
    <w:rsid w:val="00274990"/>
    <w:rsid w:val="00275454"/>
    <w:rsid w:val="00276284"/>
    <w:rsid w:val="00276559"/>
    <w:rsid w:val="00276B56"/>
    <w:rsid w:val="00276C3D"/>
    <w:rsid w:val="002771D2"/>
    <w:rsid w:val="00277996"/>
    <w:rsid w:val="00277D55"/>
    <w:rsid w:val="0028095A"/>
    <w:rsid w:val="00280C82"/>
    <w:rsid w:val="00280F46"/>
    <w:rsid w:val="002816FA"/>
    <w:rsid w:val="002819FD"/>
    <w:rsid w:val="00281C60"/>
    <w:rsid w:val="0028307A"/>
    <w:rsid w:val="002834C4"/>
    <w:rsid w:val="002838CD"/>
    <w:rsid w:val="002843F1"/>
    <w:rsid w:val="002846B0"/>
    <w:rsid w:val="00284AFE"/>
    <w:rsid w:val="00284F7C"/>
    <w:rsid w:val="00285038"/>
    <w:rsid w:val="0028535A"/>
    <w:rsid w:val="0028583A"/>
    <w:rsid w:val="002864ED"/>
    <w:rsid w:val="0028682D"/>
    <w:rsid w:val="00286DA2"/>
    <w:rsid w:val="00286F53"/>
    <w:rsid w:val="002871D2"/>
    <w:rsid w:val="00287368"/>
    <w:rsid w:val="00287873"/>
    <w:rsid w:val="002901F9"/>
    <w:rsid w:val="00290BE1"/>
    <w:rsid w:val="00290D2B"/>
    <w:rsid w:val="002913A0"/>
    <w:rsid w:val="002916CC"/>
    <w:rsid w:val="002919F2"/>
    <w:rsid w:val="00291BC7"/>
    <w:rsid w:val="00292373"/>
    <w:rsid w:val="0029278C"/>
    <w:rsid w:val="00292841"/>
    <w:rsid w:val="00292E65"/>
    <w:rsid w:val="0029319E"/>
    <w:rsid w:val="0029368B"/>
    <w:rsid w:val="0029371C"/>
    <w:rsid w:val="00293B8C"/>
    <w:rsid w:val="00294CE3"/>
    <w:rsid w:val="002950A8"/>
    <w:rsid w:val="00295683"/>
    <w:rsid w:val="0029653B"/>
    <w:rsid w:val="0029697C"/>
    <w:rsid w:val="002976A3"/>
    <w:rsid w:val="002976AD"/>
    <w:rsid w:val="002979F1"/>
    <w:rsid w:val="00297C5C"/>
    <w:rsid w:val="002A03E3"/>
    <w:rsid w:val="002A05BD"/>
    <w:rsid w:val="002A06E5"/>
    <w:rsid w:val="002A13E1"/>
    <w:rsid w:val="002A1463"/>
    <w:rsid w:val="002A146A"/>
    <w:rsid w:val="002A1A95"/>
    <w:rsid w:val="002A2062"/>
    <w:rsid w:val="002A2107"/>
    <w:rsid w:val="002A2A11"/>
    <w:rsid w:val="002A31F5"/>
    <w:rsid w:val="002A3248"/>
    <w:rsid w:val="002A3601"/>
    <w:rsid w:val="002A3D82"/>
    <w:rsid w:val="002A428C"/>
    <w:rsid w:val="002A436F"/>
    <w:rsid w:val="002A46D0"/>
    <w:rsid w:val="002A4EF8"/>
    <w:rsid w:val="002A5C92"/>
    <w:rsid w:val="002A5F9F"/>
    <w:rsid w:val="002A61F5"/>
    <w:rsid w:val="002A667E"/>
    <w:rsid w:val="002A6996"/>
    <w:rsid w:val="002A69B0"/>
    <w:rsid w:val="002A776D"/>
    <w:rsid w:val="002A7FE0"/>
    <w:rsid w:val="002B025B"/>
    <w:rsid w:val="002B03E5"/>
    <w:rsid w:val="002B0846"/>
    <w:rsid w:val="002B0CA2"/>
    <w:rsid w:val="002B0F76"/>
    <w:rsid w:val="002B1240"/>
    <w:rsid w:val="002B1304"/>
    <w:rsid w:val="002B1A13"/>
    <w:rsid w:val="002B1E52"/>
    <w:rsid w:val="002B2C47"/>
    <w:rsid w:val="002B3444"/>
    <w:rsid w:val="002B3C87"/>
    <w:rsid w:val="002B3C94"/>
    <w:rsid w:val="002B4721"/>
    <w:rsid w:val="002B4A5D"/>
    <w:rsid w:val="002B4BB6"/>
    <w:rsid w:val="002B50A4"/>
    <w:rsid w:val="002B52B2"/>
    <w:rsid w:val="002B5344"/>
    <w:rsid w:val="002B5575"/>
    <w:rsid w:val="002B674E"/>
    <w:rsid w:val="002B69FE"/>
    <w:rsid w:val="002B73B6"/>
    <w:rsid w:val="002B742A"/>
    <w:rsid w:val="002B7579"/>
    <w:rsid w:val="002C0039"/>
    <w:rsid w:val="002C076D"/>
    <w:rsid w:val="002C080D"/>
    <w:rsid w:val="002C0B1F"/>
    <w:rsid w:val="002C0FB0"/>
    <w:rsid w:val="002C1ABE"/>
    <w:rsid w:val="002C1C79"/>
    <w:rsid w:val="002C1E53"/>
    <w:rsid w:val="002C2087"/>
    <w:rsid w:val="002C2EC7"/>
    <w:rsid w:val="002C3332"/>
    <w:rsid w:val="002C38AD"/>
    <w:rsid w:val="002C4A43"/>
    <w:rsid w:val="002C50AD"/>
    <w:rsid w:val="002C510F"/>
    <w:rsid w:val="002C518A"/>
    <w:rsid w:val="002C5459"/>
    <w:rsid w:val="002C5675"/>
    <w:rsid w:val="002C5981"/>
    <w:rsid w:val="002C5B0A"/>
    <w:rsid w:val="002C5B34"/>
    <w:rsid w:val="002C65D4"/>
    <w:rsid w:val="002C660B"/>
    <w:rsid w:val="002C67C9"/>
    <w:rsid w:val="002C6993"/>
    <w:rsid w:val="002C78EC"/>
    <w:rsid w:val="002C7C47"/>
    <w:rsid w:val="002D013D"/>
    <w:rsid w:val="002D0410"/>
    <w:rsid w:val="002D0899"/>
    <w:rsid w:val="002D08CB"/>
    <w:rsid w:val="002D1707"/>
    <w:rsid w:val="002D17E2"/>
    <w:rsid w:val="002D18EA"/>
    <w:rsid w:val="002D1FD0"/>
    <w:rsid w:val="002D22AC"/>
    <w:rsid w:val="002D23C3"/>
    <w:rsid w:val="002D2899"/>
    <w:rsid w:val="002D2B2C"/>
    <w:rsid w:val="002D2DEA"/>
    <w:rsid w:val="002D3F5B"/>
    <w:rsid w:val="002D4A05"/>
    <w:rsid w:val="002D4C0D"/>
    <w:rsid w:val="002D5B9A"/>
    <w:rsid w:val="002D5D5B"/>
    <w:rsid w:val="002D6357"/>
    <w:rsid w:val="002D63C9"/>
    <w:rsid w:val="002D6572"/>
    <w:rsid w:val="002D6675"/>
    <w:rsid w:val="002D6CFF"/>
    <w:rsid w:val="002D704B"/>
    <w:rsid w:val="002D74E5"/>
    <w:rsid w:val="002D765A"/>
    <w:rsid w:val="002D770C"/>
    <w:rsid w:val="002D7B19"/>
    <w:rsid w:val="002D7CFD"/>
    <w:rsid w:val="002E01F0"/>
    <w:rsid w:val="002E0556"/>
    <w:rsid w:val="002E05B9"/>
    <w:rsid w:val="002E064D"/>
    <w:rsid w:val="002E0A3B"/>
    <w:rsid w:val="002E0A50"/>
    <w:rsid w:val="002E0EC8"/>
    <w:rsid w:val="002E1A17"/>
    <w:rsid w:val="002E1A43"/>
    <w:rsid w:val="002E1B2E"/>
    <w:rsid w:val="002E2724"/>
    <w:rsid w:val="002E278F"/>
    <w:rsid w:val="002E2E0E"/>
    <w:rsid w:val="002E2E23"/>
    <w:rsid w:val="002E3230"/>
    <w:rsid w:val="002E3B4D"/>
    <w:rsid w:val="002E4724"/>
    <w:rsid w:val="002E47E9"/>
    <w:rsid w:val="002E5540"/>
    <w:rsid w:val="002E5ACF"/>
    <w:rsid w:val="002E5AE9"/>
    <w:rsid w:val="002E5FF5"/>
    <w:rsid w:val="002E6068"/>
    <w:rsid w:val="002E64AB"/>
    <w:rsid w:val="002E669F"/>
    <w:rsid w:val="002E66AD"/>
    <w:rsid w:val="002E67B3"/>
    <w:rsid w:val="002E69A7"/>
    <w:rsid w:val="002E6E7E"/>
    <w:rsid w:val="002E6F1A"/>
    <w:rsid w:val="002E75ED"/>
    <w:rsid w:val="002E7629"/>
    <w:rsid w:val="002E7D21"/>
    <w:rsid w:val="002F0522"/>
    <w:rsid w:val="002F0602"/>
    <w:rsid w:val="002F067E"/>
    <w:rsid w:val="002F0734"/>
    <w:rsid w:val="002F0774"/>
    <w:rsid w:val="002F0ADE"/>
    <w:rsid w:val="002F0F72"/>
    <w:rsid w:val="002F148F"/>
    <w:rsid w:val="002F2405"/>
    <w:rsid w:val="002F3105"/>
    <w:rsid w:val="002F3EA0"/>
    <w:rsid w:val="002F3F40"/>
    <w:rsid w:val="002F3FD1"/>
    <w:rsid w:val="002F475E"/>
    <w:rsid w:val="002F4EC2"/>
    <w:rsid w:val="002F5520"/>
    <w:rsid w:val="002F5C2F"/>
    <w:rsid w:val="002F5D1A"/>
    <w:rsid w:val="002F5FCC"/>
    <w:rsid w:val="002F76B2"/>
    <w:rsid w:val="002F7AC3"/>
    <w:rsid w:val="002F7E1B"/>
    <w:rsid w:val="002F7E3A"/>
    <w:rsid w:val="00300615"/>
    <w:rsid w:val="00300AB6"/>
    <w:rsid w:val="00300B9A"/>
    <w:rsid w:val="00300C6C"/>
    <w:rsid w:val="00300CF6"/>
    <w:rsid w:val="00301975"/>
    <w:rsid w:val="00301D59"/>
    <w:rsid w:val="003024A4"/>
    <w:rsid w:val="00302E4D"/>
    <w:rsid w:val="00302FF5"/>
    <w:rsid w:val="003037CC"/>
    <w:rsid w:val="003042C5"/>
    <w:rsid w:val="0030449B"/>
    <w:rsid w:val="00304594"/>
    <w:rsid w:val="003047AF"/>
    <w:rsid w:val="00304B5E"/>
    <w:rsid w:val="00304BF7"/>
    <w:rsid w:val="0030542C"/>
    <w:rsid w:val="00305524"/>
    <w:rsid w:val="003058AF"/>
    <w:rsid w:val="00305A0D"/>
    <w:rsid w:val="00305B5D"/>
    <w:rsid w:val="00305BA6"/>
    <w:rsid w:val="00306150"/>
    <w:rsid w:val="003063FE"/>
    <w:rsid w:val="003065E0"/>
    <w:rsid w:val="003075E6"/>
    <w:rsid w:val="00310418"/>
    <w:rsid w:val="003107B2"/>
    <w:rsid w:val="00310E34"/>
    <w:rsid w:val="00311A3B"/>
    <w:rsid w:val="00311A6C"/>
    <w:rsid w:val="00312FFC"/>
    <w:rsid w:val="0031345F"/>
    <w:rsid w:val="0031367F"/>
    <w:rsid w:val="003139C0"/>
    <w:rsid w:val="003150BF"/>
    <w:rsid w:val="003150CE"/>
    <w:rsid w:val="003150E9"/>
    <w:rsid w:val="003159B9"/>
    <w:rsid w:val="00315E92"/>
    <w:rsid w:val="003164E6"/>
    <w:rsid w:val="003170ED"/>
    <w:rsid w:val="0031764A"/>
    <w:rsid w:val="0031771A"/>
    <w:rsid w:val="003178FB"/>
    <w:rsid w:val="00320669"/>
    <w:rsid w:val="00320E92"/>
    <w:rsid w:val="00321218"/>
    <w:rsid w:val="00321CFF"/>
    <w:rsid w:val="00322436"/>
    <w:rsid w:val="003225E6"/>
    <w:rsid w:val="0032295D"/>
    <w:rsid w:val="003236F3"/>
    <w:rsid w:val="003237D1"/>
    <w:rsid w:val="00323B9E"/>
    <w:rsid w:val="00323D44"/>
    <w:rsid w:val="00323D64"/>
    <w:rsid w:val="003255BF"/>
    <w:rsid w:val="00325623"/>
    <w:rsid w:val="00325699"/>
    <w:rsid w:val="003261CE"/>
    <w:rsid w:val="00326603"/>
    <w:rsid w:val="00326618"/>
    <w:rsid w:val="003266BE"/>
    <w:rsid w:val="00326775"/>
    <w:rsid w:val="003268B8"/>
    <w:rsid w:val="00326A47"/>
    <w:rsid w:val="00326E5F"/>
    <w:rsid w:val="00327331"/>
    <w:rsid w:val="003275B5"/>
    <w:rsid w:val="00327642"/>
    <w:rsid w:val="00327B4F"/>
    <w:rsid w:val="00330185"/>
    <w:rsid w:val="003301AF"/>
    <w:rsid w:val="003307B1"/>
    <w:rsid w:val="00330804"/>
    <w:rsid w:val="00330C37"/>
    <w:rsid w:val="003314C6"/>
    <w:rsid w:val="00331FBC"/>
    <w:rsid w:val="003324BD"/>
    <w:rsid w:val="003324DA"/>
    <w:rsid w:val="00332588"/>
    <w:rsid w:val="00332B87"/>
    <w:rsid w:val="00333530"/>
    <w:rsid w:val="00334A6B"/>
    <w:rsid w:val="00334D06"/>
    <w:rsid w:val="003354CC"/>
    <w:rsid w:val="003355A9"/>
    <w:rsid w:val="0033597D"/>
    <w:rsid w:val="00335A20"/>
    <w:rsid w:val="00335C8B"/>
    <w:rsid w:val="00335CFD"/>
    <w:rsid w:val="00336244"/>
    <w:rsid w:val="003366B2"/>
    <w:rsid w:val="00336988"/>
    <w:rsid w:val="00336EBE"/>
    <w:rsid w:val="003372A5"/>
    <w:rsid w:val="0033765E"/>
    <w:rsid w:val="00337828"/>
    <w:rsid w:val="003378CB"/>
    <w:rsid w:val="00340066"/>
    <w:rsid w:val="00340323"/>
    <w:rsid w:val="0034042E"/>
    <w:rsid w:val="003409E3"/>
    <w:rsid w:val="00340B3A"/>
    <w:rsid w:val="00341F6F"/>
    <w:rsid w:val="0034257C"/>
    <w:rsid w:val="0034288B"/>
    <w:rsid w:val="00342B06"/>
    <w:rsid w:val="0034332B"/>
    <w:rsid w:val="00343375"/>
    <w:rsid w:val="00343B7E"/>
    <w:rsid w:val="00343E53"/>
    <w:rsid w:val="00343FF2"/>
    <w:rsid w:val="0034410B"/>
    <w:rsid w:val="00344684"/>
    <w:rsid w:val="00344CDA"/>
    <w:rsid w:val="0034579E"/>
    <w:rsid w:val="003461AC"/>
    <w:rsid w:val="0034681C"/>
    <w:rsid w:val="00346829"/>
    <w:rsid w:val="00346C7A"/>
    <w:rsid w:val="003472E3"/>
    <w:rsid w:val="0034796B"/>
    <w:rsid w:val="003479F3"/>
    <w:rsid w:val="00347AC2"/>
    <w:rsid w:val="00347B52"/>
    <w:rsid w:val="00350317"/>
    <w:rsid w:val="00350545"/>
    <w:rsid w:val="00350D71"/>
    <w:rsid w:val="00350E7C"/>
    <w:rsid w:val="003512BD"/>
    <w:rsid w:val="003524A5"/>
    <w:rsid w:val="003528F1"/>
    <w:rsid w:val="00353059"/>
    <w:rsid w:val="0035412B"/>
    <w:rsid w:val="00354460"/>
    <w:rsid w:val="00355186"/>
    <w:rsid w:val="003553D9"/>
    <w:rsid w:val="00355B2C"/>
    <w:rsid w:val="00355EC2"/>
    <w:rsid w:val="00355EEA"/>
    <w:rsid w:val="0035612F"/>
    <w:rsid w:val="003564EF"/>
    <w:rsid w:val="0035689A"/>
    <w:rsid w:val="00356D4C"/>
    <w:rsid w:val="003575EC"/>
    <w:rsid w:val="00357E13"/>
    <w:rsid w:val="003600A8"/>
    <w:rsid w:val="00360FD2"/>
    <w:rsid w:val="00361157"/>
    <w:rsid w:val="00361199"/>
    <w:rsid w:val="00361481"/>
    <w:rsid w:val="00361B0B"/>
    <w:rsid w:val="00361DB1"/>
    <w:rsid w:val="003621B2"/>
    <w:rsid w:val="00362382"/>
    <w:rsid w:val="0036252D"/>
    <w:rsid w:val="003626BD"/>
    <w:rsid w:val="003634A8"/>
    <w:rsid w:val="00363AE9"/>
    <w:rsid w:val="003647AD"/>
    <w:rsid w:val="00364A36"/>
    <w:rsid w:val="003652B0"/>
    <w:rsid w:val="0036577B"/>
    <w:rsid w:val="003658C1"/>
    <w:rsid w:val="00365F4A"/>
    <w:rsid w:val="00366524"/>
    <w:rsid w:val="00367ECC"/>
    <w:rsid w:val="00367FDB"/>
    <w:rsid w:val="00370F54"/>
    <w:rsid w:val="003710F8"/>
    <w:rsid w:val="00371966"/>
    <w:rsid w:val="00371FB4"/>
    <w:rsid w:val="0037255B"/>
    <w:rsid w:val="00373A35"/>
    <w:rsid w:val="00373E58"/>
    <w:rsid w:val="003743CA"/>
    <w:rsid w:val="003744A9"/>
    <w:rsid w:val="0037481E"/>
    <w:rsid w:val="00374AF5"/>
    <w:rsid w:val="003751E2"/>
    <w:rsid w:val="003752DF"/>
    <w:rsid w:val="0037581A"/>
    <w:rsid w:val="00375B94"/>
    <w:rsid w:val="00375C95"/>
    <w:rsid w:val="00376073"/>
    <w:rsid w:val="003769BF"/>
    <w:rsid w:val="00377452"/>
    <w:rsid w:val="00377618"/>
    <w:rsid w:val="00377888"/>
    <w:rsid w:val="003806C7"/>
    <w:rsid w:val="00380758"/>
    <w:rsid w:val="0038095B"/>
    <w:rsid w:val="003811C9"/>
    <w:rsid w:val="00381223"/>
    <w:rsid w:val="00381399"/>
    <w:rsid w:val="00381426"/>
    <w:rsid w:val="00381849"/>
    <w:rsid w:val="0038190F"/>
    <w:rsid w:val="00381DB5"/>
    <w:rsid w:val="003823A0"/>
    <w:rsid w:val="00382434"/>
    <w:rsid w:val="003827C0"/>
    <w:rsid w:val="00382810"/>
    <w:rsid w:val="003829A6"/>
    <w:rsid w:val="00383405"/>
    <w:rsid w:val="00383686"/>
    <w:rsid w:val="00383F20"/>
    <w:rsid w:val="00383FB8"/>
    <w:rsid w:val="00384316"/>
    <w:rsid w:val="003843D0"/>
    <w:rsid w:val="00384728"/>
    <w:rsid w:val="00384E78"/>
    <w:rsid w:val="00384F36"/>
    <w:rsid w:val="00385271"/>
    <w:rsid w:val="00385C7C"/>
    <w:rsid w:val="003864D0"/>
    <w:rsid w:val="00386C85"/>
    <w:rsid w:val="00386C8C"/>
    <w:rsid w:val="00386E4D"/>
    <w:rsid w:val="003872BB"/>
    <w:rsid w:val="00387B74"/>
    <w:rsid w:val="0039092A"/>
    <w:rsid w:val="00391029"/>
    <w:rsid w:val="003916BD"/>
    <w:rsid w:val="00392194"/>
    <w:rsid w:val="0039226E"/>
    <w:rsid w:val="00392359"/>
    <w:rsid w:val="00392BC8"/>
    <w:rsid w:val="00392CC8"/>
    <w:rsid w:val="00393978"/>
    <w:rsid w:val="00393D19"/>
    <w:rsid w:val="003943F7"/>
    <w:rsid w:val="003947FB"/>
    <w:rsid w:val="00395450"/>
    <w:rsid w:val="00395621"/>
    <w:rsid w:val="0039570E"/>
    <w:rsid w:val="00396421"/>
    <w:rsid w:val="003976D7"/>
    <w:rsid w:val="00397922"/>
    <w:rsid w:val="00397A67"/>
    <w:rsid w:val="00397BE5"/>
    <w:rsid w:val="003A1483"/>
    <w:rsid w:val="003A16DD"/>
    <w:rsid w:val="003A199D"/>
    <w:rsid w:val="003A1BD6"/>
    <w:rsid w:val="003A2017"/>
    <w:rsid w:val="003A2210"/>
    <w:rsid w:val="003A32A0"/>
    <w:rsid w:val="003A3874"/>
    <w:rsid w:val="003A392D"/>
    <w:rsid w:val="003A3B65"/>
    <w:rsid w:val="003A3D8B"/>
    <w:rsid w:val="003A431C"/>
    <w:rsid w:val="003A4462"/>
    <w:rsid w:val="003A48CC"/>
    <w:rsid w:val="003A4D97"/>
    <w:rsid w:val="003A4E12"/>
    <w:rsid w:val="003A5241"/>
    <w:rsid w:val="003A563E"/>
    <w:rsid w:val="003A5751"/>
    <w:rsid w:val="003A5953"/>
    <w:rsid w:val="003A6CDE"/>
    <w:rsid w:val="003A72EF"/>
    <w:rsid w:val="003A74BB"/>
    <w:rsid w:val="003B00BF"/>
    <w:rsid w:val="003B01CF"/>
    <w:rsid w:val="003B020F"/>
    <w:rsid w:val="003B03DE"/>
    <w:rsid w:val="003B0BC9"/>
    <w:rsid w:val="003B0C02"/>
    <w:rsid w:val="003B0C84"/>
    <w:rsid w:val="003B0E2E"/>
    <w:rsid w:val="003B0E5A"/>
    <w:rsid w:val="003B16E8"/>
    <w:rsid w:val="003B1906"/>
    <w:rsid w:val="003B1941"/>
    <w:rsid w:val="003B246A"/>
    <w:rsid w:val="003B26E1"/>
    <w:rsid w:val="003B2FBD"/>
    <w:rsid w:val="003B3002"/>
    <w:rsid w:val="003B3B82"/>
    <w:rsid w:val="003B4772"/>
    <w:rsid w:val="003B47E0"/>
    <w:rsid w:val="003B4A6C"/>
    <w:rsid w:val="003B4C4E"/>
    <w:rsid w:val="003B4CDA"/>
    <w:rsid w:val="003B4D12"/>
    <w:rsid w:val="003B4E95"/>
    <w:rsid w:val="003B4EAB"/>
    <w:rsid w:val="003B4EED"/>
    <w:rsid w:val="003B5269"/>
    <w:rsid w:val="003B6B2C"/>
    <w:rsid w:val="003B6B3B"/>
    <w:rsid w:val="003B7891"/>
    <w:rsid w:val="003B7E9E"/>
    <w:rsid w:val="003C0856"/>
    <w:rsid w:val="003C0A69"/>
    <w:rsid w:val="003C11D3"/>
    <w:rsid w:val="003C16A1"/>
    <w:rsid w:val="003C192D"/>
    <w:rsid w:val="003C266A"/>
    <w:rsid w:val="003C2D5D"/>
    <w:rsid w:val="003C4BD9"/>
    <w:rsid w:val="003C5410"/>
    <w:rsid w:val="003C54BF"/>
    <w:rsid w:val="003C5EE3"/>
    <w:rsid w:val="003C602A"/>
    <w:rsid w:val="003C60F5"/>
    <w:rsid w:val="003C6251"/>
    <w:rsid w:val="003C6619"/>
    <w:rsid w:val="003C7BAF"/>
    <w:rsid w:val="003D0350"/>
    <w:rsid w:val="003D0392"/>
    <w:rsid w:val="003D0FEC"/>
    <w:rsid w:val="003D1146"/>
    <w:rsid w:val="003D1357"/>
    <w:rsid w:val="003D1759"/>
    <w:rsid w:val="003D1896"/>
    <w:rsid w:val="003D1B82"/>
    <w:rsid w:val="003D24AD"/>
    <w:rsid w:val="003D31CD"/>
    <w:rsid w:val="003D362B"/>
    <w:rsid w:val="003D3B14"/>
    <w:rsid w:val="003D4621"/>
    <w:rsid w:val="003D5090"/>
    <w:rsid w:val="003D620E"/>
    <w:rsid w:val="003D628E"/>
    <w:rsid w:val="003D62F7"/>
    <w:rsid w:val="003D63C5"/>
    <w:rsid w:val="003D66B7"/>
    <w:rsid w:val="003D69CC"/>
    <w:rsid w:val="003D6F3C"/>
    <w:rsid w:val="003D70E9"/>
    <w:rsid w:val="003E0933"/>
    <w:rsid w:val="003E0CD2"/>
    <w:rsid w:val="003E0D28"/>
    <w:rsid w:val="003E1035"/>
    <w:rsid w:val="003E13E4"/>
    <w:rsid w:val="003E17F2"/>
    <w:rsid w:val="003E1854"/>
    <w:rsid w:val="003E19F7"/>
    <w:rsid w:val="003E1B25"/>
    <w:rsid w:val="003E1EB2"/>
    <w:rsid w:val="003E2178"/>
    <w:rsid w:val="003E2AD9"/>
    <w:rsid w:val="003E2FCD"/>
    <w:rsid w:val="003E30EC"/>
    <w:rsid w:val="003E4228"/>
    <w:rsid w:val="003E4544"/>
    <w:rsid w:val="003E4579"/>
    <w:rsid w:val="003E45CF"/>
    <w:rsid w:val="003E4795"/>
    <w:rsid w:val="003E492C"/>
    <w:rsid w:val="003E4DCE"/>
    <w:rsid w:val="003E5693"/>
    <w:rsid w:val="003E5A70"/>
    <w:rsid w:val="003E5D3A"/>
    <w:rsid w:val="003E6E39"/>
    <w:rsid w:val="003E710D"/>
    <w:rsid w:val="003E749A"/>
    <w:rsid w:val="003E7A9C"/>
    <w:rsid w:val="003E7AE8"/>
    <w:rsid w:val="003F15CE"/>
    <w:rsid w:val="003F15D2"/>
    <w:rsid w:val="003F1648"/>
    <w:rsid w:val="003F1891"/>
    <w:rsid w:val="003F1979"/>
    <w:rsid w:val="003F1A41"/>
    <w:rsid w:val="003F24F7"/>
    <w:rsid w:val="003F27C3"/>
    <w:rsid w:val="003F328F"/>
    <w:rsid w:val="003F3CAD"/>
    <w:rsid w:val="003F4EFC"/>
    <w:rsid w:val="003F518F"/>
    <w:rsid w:val="003F531A"/>
    <w:rsid w:val="003F57F5"/>
    <w:rsid w:val="003F632D"/>
    <w:rsid w:val="003F69F3"/>
    <w:rsid w:val="003F6CBE"/>
    <w:rsid w:val="003F6ED5"/>
    <w:rsid w:val="003F7C9E"/>
    <w:rsid w:val="003F7E8B"/>
    <w:rsid w:val="004006A1"/>
    <w:rsid w:val="004013FF"/>
    <w:rsid w:val="00401574"/>
    <w:rsid w:val="0040165D"/>
    <w:rsid w:val="00401CDF"/>
    <w:rsid w:val="004025E8"/>
    <w:rsid w:val="00402608"/>
    <w:rsid w:val="00402768"/>
    <w:rsid w:val="00402B1F"/>
    <w:rsid w:val="00402CD2"/>
    <w:rsid w:val="00402F72"/>
    <w:rsid w:val="00404C36"/>
    <w:rsid w:val="004052B0"/>
    <w:rsid w:val="004054D7"/>
    <w:rsid w:val="00406322"/>
    <w:rsid w:val="00406F38"/>
    <w:rsid w:val="004079D0"/>
    <w:rsid w:val="004107AA"/>
    <w:rsid w:val="004107CA"/>
    <w:rsid w:val="00410966"/>
    <w:rsid w:val="00410CC2"/>
    <w:rsid w:val="004111BC"/>
    <w:rsid w:val="00411215"/>
    <w:rsid w:val="004114CB"/>
    <w:rsid w:val="00412154"/>
    <w:rsid w:val="004121F3"/>
    <w:rsid w:val="004125F4"/>
    <w:rsid w:val="004126AD"/>
    <w:rsid w:val="004126D4"/>
    <w:rsid w:val="00412992"/>
    <w:rsid w:val="00413431"/>
    <w:rsid w:val="00413ADA"/>
    <w:rsid w:val="00413F88"/>
    <w:rsid w:val="00414703"/>
    <w:rsid w:val="004149BD"/>
    <w:rsid w:val="00414CE2"/>
    <w:rsid w:val="00414F27"/>
    <w:rsid w:val="0041517B"/>
    <w:rsid w:val="00415298"/>
    <w:rsid w:val="004153DF"/>
    <w:rsid w:val="004153EA"/>
    <w:rsid w:val="0041547F"/>
    <w:rsid w:val="00415D2B"/>
    <w:rsid w:val="00415D8C"/>
    <w:rsid w:val="00416575"/>
    <w:rsid w:val="00416594"/>
    <w:rsid w:val="00416C0A"/>
    <w:rsid w:val="00417B78"/>
    <w:rsid w:val="00417CDA"/>
    <w:rsid w:val="00417E01"/>
    <w:rsid w:val="00417E6B"/>
    <w:rsid w:val="0042000A"/>
    <w:rsid w:val="00420317"/>
    <w:rsid w:val="0042070F"/>
    <w:rsid w:val="00420EA1"/>
    <w:rsid w:val="00421087"/>
    <w:rsid w:val="0042108D"/>
    <w:rsid w:val="00421941"/>
    <w:rsid w:val="004221DE"/>
    <w:rsid w:val="004226FB"/>
    <w:rsid w:val="00423224"/>
    <w:rsid w:val="004232AC"/>
    <w:rsid w:val="00423B01"/>
    <w:rsid w:val="0042454C"/>
    <w:rsid w:val="00424BB1"/>
    <w:rsid w:val="00424DE2"/>
    <w:rsid w:val="004251E4"/>
    <w:rsid w:val="00425285"/>
    <w:rsid w:val="004256F2"/>
    <w:rsid w:val="00425F10"/>
    <w:rsid w:val="004260F9"/>
    <w:rsid w:val="004261CC"/>
    <w:rsid w:val="0042668E"/>
    <w:rsid w:val="00427452"/>
    <w:rsid w:val="004307A6"/>
    <w:rsid w:val="0043083B"/>
    <w:rsid w:val="00431295"/>
    <w:rsid w:val="00432268"/>
    <w:rsid w:val="00432528"/>
    <w:rsid w:val="00432836"/>
    <w:rsid w:val="00432E93"/>
    <w:rsid w:val="0043349B"/>
    <w:rsid w:val="00433547"/>
    <w:rsid w:val="0043366E"/>
    <w:rsid w:val="00433BCE"/>
    <w:rsid w:val="00433CE9"/>
    <w:rsid w:val="00433E19"/>
    <w:rsid w:val="00433E82"/>
    <w:rsid w:val="00434693"/>
    <w:rsid w:val="00434B77"/>
    <w:rsid w:val="00434D37"/>
    <w:rsid w:val="00434E33"/>
    <w:rsid w:val="0043520F"/>
    <w:rsid w:val="004359FA"/>
    <w:rsid w:val="00435A37"/>
    <w:rsid w:val="00435AAC"/>
    <w:rsid w:val="00435B51"/>
    <w:rsid w:val="00436246"/>
    <w:rsid w:val="00436247"/>
    <w:rsid w:val="004363E6"/>
    <w:rsid w:val="004370AD"/>
    <w:rsid w:val="004373D1"/>
    <w:rsid w:val="0043778D"/>
    <w:rsid w:val="00440695"/>
    <w:rsid w:val="00441529"/>
    <w:rsid w:val="004415C3"/>
    <w:rsid w:val="00441683"/>
    <w:rsid w:val="00441B0D"/>
    <w:rsid w:val="00442F20"/>
    <w:rsid w:val="00443532"/>
    <w:rsid w:val="00444166"/>
    <w:rsid w:val="0044499B"/>
    <w:rsid w:val="00444C01"/>
    <w:rsid w:val="004450E2"/>
    <w:rsid w:val="004451C3"/>
    <w:rsid w:val="004454C2"/>
    <w:rsid w:val="00446B3F"/>
    <w:rsid w:val="00447147"/>
    <w:rsid w:val="00447347"/>
    <w:rsid w:val="00447562"/>
    <w:rsid w:val="00447ACD"/>
    <w:rsid w:val="00447D56"/>
    <w:rsid w:val="00447F33"/>
    <w:rsid w:val="004505C3"/>
    <w:rsid w:val="0045077A"/>
    <w:rsid w:val="00450A27"/>
    <w:rsid w:val="00451A83"/>
    <w:rsid w:val="00451D63"/>
    <w:rsid w:val="00451EC2"/>
    <w:rsid w:val="00452194"/>
    <w:rsid w:val="00452396"/>
    <w:rsid w:val="004523DE"/>
    <w:rsid w:val="0045267D"/>
    <w:rsid w:val="00452886"/>
    <w:rsid w:val="00452DEB"/>
    <w:rsid w:val="00452EDD"/>
    <w:rsid w:val="00453257"/>
    <w:rsid w:val="004532AC"/>
    <w:rsid w:val="0045356F"/>
    <w:rsid w:val="00453781"/>
    <w:rsid w:val="004542FB"/>
    <w:rsid w:val="00454437"/>
    <w:rsid w:val="0045481D"/>
    <w:rsid w:val="00454FE3"/>
    <w:rsid w:val="004553D3"/>
    <w:rsid w:val="00455682"/>
    <w:rsid w:val="00455B4E"/>
    <w:rsid w:val="00455CB9"/>
    <w:rsid w:val="00456A39"/>
    <w:rsid w:val="00457466"/>
    <w:rsid w:val="00457D85"/>
    <w:rsid w:val="00457E61"/>
    <w:rsid w:val="004603D7"/>
    <w:rsid w:val="00460BCF"/>
    <w:rsid w:val="00460E02"/>
    <w:rsid w:val="00461559"/>
    <w:rsid w:val="00461761"/>
    <w:rsid w:val="00461B6D"/>
    <w:rsid w:val="00461B6F"/>
    <w:rsid w:val="004627CC"/>
    <w:rsid w:val="0046289D"/>
    <w:rsid w:val="0046296D"/>
    <w:rsid w:val="00462DAD"/>
    <w:rsid w:val="004631BF"/>
    <w:rsid w:val="00463357"/>
    <w:rsid w:val="0046350A"/>
    <w:rsid w:val="00463A04"/>
    <w:rsid w:val="00464241"/>
    <w:rsid w:val="00465255"/>
    <w:rsid w:val="00465800"/>
    <w:rsid w:val="004661DA"/>
    <w:rsid w:val="00466525"/>
    <w:rsid w:val="004667F7"/>
    <w:rsid w:val="00466EAC"/>
    <w:rsid w:val="004673F7"/>
    <w:rsid w:val="0047056D"/>
    <w:rsid w:val="004714E9"/>
    <w:rsid w:val="0047196C"/>
    <w:rsid w:val="004719EA"/>
    <w:rsid w:val="00471A45"/>
    <w:rsid w:val="00472258"/>
    <w:rsid w:val="00472A86"/>
    <w:rsid w:val="00472E2D"/>
    <w:rsid w:val="00473567"/>
    <w:rsid w:val="004735DA"/>
    <w:rsid w:val="0047368F"/>
    <w:rsid w:val="00473718"/>
    <w:rsid w:val="00473869"/>
    <w:rsid w:val="0047410E"/>
    <w:rsid w:val="00474214"/>
    <w:rsid w:val="00474679"/>
    <w:rsid w:val="004746E3"/>
    <w:rsid w:val="00474AC5"/>
    <w:rsid w:val="00474F39"/>
    <w:rsid w:val="00474F8F"/>
    <w:rsid w:val="004759B7"/>
    <w:rsid w:val="00475F05"/>
    <w:rsid w:val="004779D7"/>
    <w:rsid w:val="00477B97"/>
    <w:rsid w:val="00477E5C"/>
    <w:rsid w:val="004802AB"/>
    <w:rsid w:val="00480381"/>
    <w:rsid w:val="00480434"/>
    <w:rsid w:val="004804FF"/>
    <w:rsid w:val="0048054A"/>
    <w:rsid w:val="004816EA"/>
    <w:rsid w:val="004818E8"/>
    <w:rsid w:val="00481B94"/>
    <w:rsid w:val="00481CDC"/>
    <w:rsid w:val="00481FEF"/>
    <w:rsid w:val="00482008"/>
    <w:rsid w:val="00482011"/>
    <w:rsid w:val="00482089"/>
    <w:rsid w:val="004828DE"/>
    <w:rsid w:val="00482F67"/>
    <w:rsid w:val="00483006"/>
    <w:rsid w:val="004831BB"/>
    <w:rsid w:val="004832CC"/>
    <w:rsid w:val="00484915"/>
    <w:rsid w:val="00484B26"/>
    <w:rsid w:val="00484FE2"/>
    <w:rsid w:val="00485506"/>
    <w:rsid w:val="00485961"/>
    <w:rsid w:val="00485E95"/>
    <w:rsid w:val="00485FE1"/>
    <w:rsid w:val="00486283"/>
    <w:rsid w:val="00486290"/>
    <w:rsid w:val="0048653C"/>
    <w:rsid w:val="004869CD"/>
    <w:rsid w:val="00486D48"/>
    <w:rsid w:val="00487387"/>
    <w:rsid w:val="00487C2F"/>
    <w:rsid w:val="00487C5A"/>
    <w:rsid w:val="00490364"/>
    <w:rsid w:val="0049094C"/>
    <w:rsid w:val="00490A7A"/>
    <w:rsid w:val="00490E94"/>
    <w:rsid w:val="00491714"/>
    <w:rsid w:val="004919FD"/>
    <w:rsid w:val="00491B3B"/>
    <w:rsid w:val="00491F50"/>
    <w:rsid w:val="00492542"/>
    <w:rsid w:val="004929AD"/>
    <w:rsid w:val="004929EF"/>
    <w:rsid w:val="00492D87"/>
    <w:rsid w:val="00493D55"/>
    <w:rsid w:val="00493F3D"/>
    <w:rsid w:val="00494C9C"/>
    <w:rsid w:val="0049500D"/>
    <w:rsid w:val="00495241"/>
    <w:rsid w:val="0049635A"/>
    <w:rsid w:val="00496522"/>
    <w:rsid w:val="004970CB"/>
    <w:rsid w:val="0049720C"/>
    <w:rsid w:val="0049751D"/>
    <w:rsid w:val="00497600"/>
    <w:rsid w:val="00497C0C"/>
    <w:rsid w:val="004A01CB"/>
    <w:rsid w:val="004A0243"/>
    <w:rsid w:val="004A073B"/>
    <w:rsid w:val="004A084C"/>
    <w:rsid w:val="004A0C42"/>
    <w:rsid w:val="004A0D48"/>
    <w:rsid w:val="004A1202"/>
    <w:rsid w:val="004A132C"/>
    <w:rsid w:val="004A14C8"/>
    <w:rsid w:val="004A17DF"/>
    <w:rsid w:val="004A2B00"/>
    <w:rsid w:val="004A31B6"/>
    <w:rsid w:val="004A3436"/>
    <w:rsid w:val="004A36C5"/>
    <w:rsid w:val="004A3B23"/>
    <w:rsid w:val="004A44A1"/>
    <w:rsid w:val="004A520A"/>
    <w:rsid w:val="004A59B4"/>
    <w:rsid w:val="004A5DE3"/>
    <w:rsid w:val="004A681A"/>
    <w:rsid w:val="004A6868"/>
    <w:rsid w:val="004A6996"/>
    <w:rsid w:val="004A7459"/>
    <w:rsid w:val="004A7533"/>
    <w:rsid w:val="004A79E6"/>
    <w:rsid w:val="004B0E35"/>
    <w:rsid w:val="004B0E64"/>
    <w:rsid w:val="004B1014"/>
    <w:rsid w:val="004B15AA"/>
    <w:rsid w:val="004B1F3A"/>
    <w:rsid w:val="004B246B"/>
    <w:rsid w:val="004B26D9"/>
    <w:rsid w:val="004B26FF"/>
    <w:rsid w:val="004B2B73"/>
    <w:rsid w:val="004B2BB0"/>
    <w:rsid w:val="004B2C5E"/>
    <w:rsid w:val="004B2EA1"/>
    <w:rsid w:val="004B2FA4"/>
    <w:rsid w:val="004B3190"/>
    <w:rsid w:val="004B3246"/>
    <w:rsid w:val="004B3375"/>
    <w:rsid w:val="004B3462"/>
    <w:rsid w:val="004B377B"/>
    <w:rsid w:val="004B4090"/>
    <w:rsid w:val="004B4198"/>
    <w:rsid w:val="004B4622"/>
    <w:rsid w:val="004B5A0D"/>
    <w:rsid w:val="004B71C1"/>
    <w:rsid w:val="004B774B"/>
    <w:rsid w:val="004C03CD"/>
    <w:rsid w:val="004C0B35"/>
    <w:rsid w:val="004C0CD1"/>
    <w:rsid w:val="004C10B3"/>
    <w:rsid w:val="004C2693"/>
    <w:rsid w:val="004C28BA"/>
    <w:rsid w:val="004C29D1"/>
    <w:rsid w:val="004C2C41"/>
    <w:rsid w:val="004C350B"/>
    <w:rsid w:val="004C364D"/>
    <w:rsid w:val="004C42AE"/>
    <w:rsid w:val="004C4629"/>
    <w:rsid w:val="004C4891"/>
    <w:rsid w:val="004C4B71"/>
    <w:rsid w:val="004C4C39"/>
    <w:rsid w:val="004C4C8B"/>
    <w:rsid w:val="004C532C"/>
    <w:rsid w:val="004C544E"/>
    <w:rsid w:val="004C5D58"/>
    <w:rsid w:val="004C60A1"/>
    <w:rsid w:val="004C6273"/>
    <w:rsid w:val="004C62D5"/>
    <w:rsid w:val="004C668D"/>
    <w:rsid w:val="004C7C20"/>
    <w:rsid w:val="004D0008"/>
    <w:rsid w:val="004D05E0"/>
    <w:rsid w:val="004D087E"/>
    <w:rsid w:val="004D0D54"/>
    <w:rsid w:val="004D1034"/>
    <w:rsid w:val="004D110A"/>
    <w:rsid w:val="004D18AA"/>
    <w:rsid w:val="004D19DB"/>
    <w:rsid w:val="004D1BC9"/>
    <w:rsid w:val="004D1CC8"/>
    <w:rsid w:val="004D1E88"/>
    <w:rsid w:val="004D228D"/>
    <w:rsid w:val="004D250C"/>
    <w:rsid w:val="004D25D1"/>
    <w:rsid w:val="004D2D86"/>
    <w:rsid w:val="004D2FB3"/>
    <w:rsid w:val="004D31AC"/>
    <w:rsid w:val="004D324F"/>
    <w:rsid w:val="004D3CD7"/>
    <w:rsid w:val="004D49FE"/>
    <w:rsid w:val="004D4ECE"/>
    <w:rsid w:val="004D5041"/>
    <w:rsid w:val="004D54AF"/>
    <w:rsid w:val="004D573C"/>
    <w:rsid w:val="004D57D2"/>
    <w:rsid w:val="004D5807"/>
    <w:rsid w:val="004D58DE"/>
    <w:rsid w:val="004D5A1D"/>
    <w:rsid w:val="004D5F70"/>
    <w:rsid w:val="004D6111"/>
    <w:rsid w:val="004D63E2"/>
    <w:rsid w:val="004D644D"/>
    <w:rsid w:val="004D7476"/>
    <w:rsid w:val="004E04F1"/>
    <w:rsid w:val="004E0B4B"/>
    <w:rsid w:val="004E0BEF"/>
    <w:rsid w:val="004E1240"/>
    <w:rsid w:val="004E158C"/>
    <w:rsid w:val="004E1971"/>
    <w:rsid w:val="004E1B49"/>
    <w:rsid w:val="004E293A"/>
    <w:rsid w:val="004E2B03"/>
    <w:rsid w:val="004E2C9B"/>
    <w:rsid w:val="004E31B1"/>
    <w:rsid w:val="004E38F1"/>
    <w:rsid w:val="004E3DC0"/>
    <w:rsid w:val="004E3ED0"/>
    <w:rsid w:val="004E3F30"/>
    <w:rsid w:val="004E4179"/>
    <w:rsid w:val="004E44E3"/>
    <w:rsid w:val="004E46F8"/>
    <w:rsid w:val="004E4CF6"/>
    <w:rsid w:val="004E50BD"/>
    <w:rsid w:val="004E50C8"/>
    <w:rsid w:val="004E5337"/>
    <w:rsid w:val="004E5799"/>
    <w:rsid w:val="004E58D6"/>
    <w:rsid w:val="004E595D"/>
    <w:rsid w:val="004E62F3"/>
    <w:rsid w:val="004E6349"/>
    <w:rsid w:val="004E653E"/>
    <w:rsid w:val="004E65F5"/>
    <w:rsid w:val="004E68A9"/>
    <w:rsid w:val="004E749A"/>
    <w:rsid w:val="004F0143"/>
    <w:rsid w:val="004F09D7"/>
    <w:rsid w:val="004F0ADF"/>
    <w:rsid w:val="004F112E"/>
    <w:rsid w:val="004F13D7"/>
    <w:rsid w:val="004F1964"/>
    <w:rsid w:val="004F24FA"/>
    <w:rsid w:val="004F2D77"/>
    <w:rsid w:val="004F2DAD"/>
    <w:rsid w:val="004F39B2"/>
    <w:rsid w:val="004F3E25"/>
    <w:rsid w:val="004F3E28"/>
    <w:rsid w:val="004F4DE0"/>
    <w:rsid w:val="004F4E30"/>
    <w:rsid w:val="004F4F7D"/>
    <w:rsid w:val="004F621F"/>
    <w:rsid w:val="004F6601"/>
    <w:rsid w:val="004F6960"/>
    <w:rsid w:val="004F6BD2"/>
    <w:rsid w:val="00500A7B"/>
    <w:rsid w:val="00501201"/>
    <w:rsid w:val="00501A0D"/>
    <w:rsid w:val="00502756"/>
    <w:rsid w:val="005028AB"/>
    <w:rsid w:val="0050293B"/>
    <w:rsid w:val="00502EAE"/>
    <w:rsid w:val="00503066"/>
    <w:rsid w:val="00503A1B"/>
    <w:rsid w:val="00503DBE"/>
    <w:rsid w:val="0050500F"/>
    <w:rsid w:val="00505279"/>
    <w:rsid w:val="00505482"/>
    <w:rsid w:val="0050575F"/>
    <w:rsid w:val="00505804"/>
    <w:rsid w:val="00505950"/>
    <w:rsid w:val="00505976"/>
    <w:rsid w:val="00505B55"/>
    <w:rsid w:val="00505D6F"/>
    <w:rsid w:val="005062AE"/>
    <w:rsid w:val="005063E1"/>
    <w:rsid w:val="00506DDB"/>
    <w:rsid w:val="00506E6D"/>
    <w:rsid w:val="00507977"/>
    <w:rsid w:val="00507ADC"/>
    <w:rsid w:val="00507CC5"/>
    <w:rsid w:val="005109F2"/>
    <w:rsid w:val="00510DA3"/>
    <w:rsid w:val="005111AC"/>
    <w:rsid w:val="00511B09"/>
    <w:rsid w:val="00512B36"/>
    <w:rsid w:val="00512DBD"/>
    <w:rsid w:val="00512DDD"/>
    <w:rsid w:val="00512F71"/>
    <w:rsid w:val="00513809"/>
    <w:rsid w:val="00513D7D"/>
    <w:rsid w:val="00514130"/>
    <w:rsid w:val="00515959"/>
    <w:rsid w:val="00515B1C"/>
    <w:rsid w:val="005164F7"/>
    <w:rsid w:val="00516BBB"/>
    <w:rsid w:val="0051707E"/>
    <w:rsid w:val="005170AD"/>
    <w:rsid w:val="00517BA2"/>
    <w:rsid w:val="005200B5"/>
    <w:rsid w:val="005207CC"/>
    <w:rsid w:val="0052187D"/>
    <w:rsid w:val="005223B6"/>
    <w:rsid w:val="005229B4"/>
    <w:rsid w:val="00522A9F"/>
    <w:rsid w:val="00522C8C"/>
    <w:rsid w:val="00522E96"/>
    <w:rsid w:val="005236D1"/>
    <w:rsid w:val="00523A0C"/>
    <w:rsid w:val="00523B31"/>
    <w:rsid w:val="00523C10"/>
    <w:rsid w:val="00523E83"/>
    <w:rsid w:val="00523F6A"/>
    <w:rsid w:val="005246F9"/>
    <w:rsid w:val="0052476F"/>
    <w:rsid w:val="005248BB"/>
    <w:rsid w:val="00524C6C"/>
    <w:rsid w:val="00524F87"/>
    <w:rsid w:val="005255E7"/>
    <w:rsid w:val="0052588C"/>
    <w:rsid w:val="005259A4"/>
    <w:rsid w:val="00527078"/>
    <w:rsid w:val="005274AE"/>
    <w:rsid w:val="00527C7D"/>
    <w:rsid w:val="005301B7"/>
    <w:rsid w:val="005302FB"/>
    <w:rsid w:val="0053061F"/>
    <w:rsid w:val="005308A5"/>
    <w:rsid w:val="00530EDD"/>
    <w:rsid w:val="005314E9"/>
    <w:rsid w:val="00531723"/>
    <w:rsid w:val="00531788"/>
    <w:rsid w:val="0053257A"/>
    <w:rsid w:val="005325D7"/>
    <w:rsid w:val="0053266F"/>
    <w:rsid w:val="0053275E"/>
    <w:rsid w:val="005329FB"/>
    <w:rsid w:val="0053324F"/>
    <w:rsid w:val="00533A94"/>
    <w:rsid w:val="00534208"/>
    <w:rsid w:val="0053476A"/>
    <w:rsid w:val="00535144"/>
    <w:rsid w:val="00535174"/>
    <w:rsid w:val="005355F1"/>
    <w:rsid w:val="00535B74"/>
    <w:rsid w:val="00535C63"/>
    <w:rsid w:val="00535CE1"/>
    <w:rsid w:val="0053612E"/>
    <w:rsid w:val="00536289"/>
    <w:rsid w:val="00536539"/>
    <w:rsid w:val="00536B1B"/>
    <w:rsid w:val="0053725F"/>
    <w:rsid w:val="00537748"/>
    <w:rsid w:val="005406E0"/>
    <w:rsid w:val="00540A71"/>
    <w:rsid w:val="00540B29"/>
    <w:rsid w:val="005412AC"/>
    <w:rsid w:val="005418A7"/>
    <w:rsid w:val="00541B3E"/>
    <w:rsid w:val="00541EF9"/>
    <w:rsid w:val="00542863"/>
    <w:rsid w:val="00542CB8"/>
    <w:rsid w:val="005431CF"/>
    <w:rsid w:val="00543256"/>
    <w:rsid w:val="00543805"/>
    <w:rsid w:val="00543B0C"/>
    <w:rsid w:val="00543D0A"/>
    <w:rsid w:val="00545016"/>
    <w:rsid w:val="005454F3"/>
    <w:rsid w:val="005455E5"/>
    <w:rsid w:val="005456A6"/>
    <w:rsid w:val="00545E15"/>
    <w:rsid w:val="00546121"/>
    <w:rsid w:val="0054681B"/>
    <w:rsid w:val="00546C00"/>
    <w:rsid w:val="00546F3F"/>
    <w:rsid w:val="0054779A"/>
    <w:rsid w:val="00547BA1"/>
    <w:rsid w:val="00547C3F"/>
    <w:rsid w:val="00547D14"/>
    <w:rsid w:val="00550446"/>
    <w:rsid w:val="0055045F"/>
    <w:rsid w:val="0055087B"/>
    <w:rsid w:val="00550D72"/>
    <w:rsid w:val="005511D5"/>
    <w:rsid w:val="00551977"/>
    <w:rsid w:val="005525CF"/>
    <w:rsid w:val="0055271B"/>
    <w:rsid w:val="005527A9"/>
    <w:rsid w:val="00552EE7"/>
    <w:rsid w:val="00552F1E"/>
    <w:rsid w:val="00553222"/>
    <w:rsid w:val="0055340D"/>
    <w:rsid w:val="005535B9"/>
    <w:rsid w:val="00554387"/>
    <w:rsid w:val="00554816"/>
    <w:rsid w:val="00554996"/>
    <w:rsid w:val="00554A47"/>
    <w:rsid w:val="00554DD9"/>
    <w:rsid w:val="0055514E"/>
    <w:rsid w:val="00555280"/>
    <w:rsid w:val="00556101"/>
    <w:rsid w:val="0055628A"/>
    <w:rsid w:val="005570A1"/>
    <w:rsid w:val="005577C5"/>
    <w:rsid w:val="00557C66"/>
    <w:rsid w:val="00557CB1"/>
    <w:rsid w:val="00560345"/>
    <w:rsid w:val="0056091E"/>
    <w:rsid w:val="00560DD8"/>
    <w:rsid w:val="00560E77"/>
    <w:rsid w:val="00560F84"/>
    <w:rsid w:val="00561053"/>
    <w:rsid w:val="005610E4"/>
    <w:rsid w:val="00561371"/>
    <w:rsid w:val="00561523"/>
    <w:rsid w:val="0056172D"/>
    <w:rsid w:val="00562004"/>
    <w:rsid w:val="00562975"/>
    <w:rsid w:val="00562A27"/>
    <w:rsid w:val="0056321E"/>
    <w:rsid w:val="005635F3"/>
    <w:rsid w:val="005637B7"/>
    <w:rsid w:val="00563D2B"/>
    <w:rsid w:val="00564070"/>
    <w:rsid w:val="0056411C"/>
    <w:rsid w:val="00564187"/>
    <w:rsid w:val="00564337"/>
    <w:rsid w:val="0056444E"/>
    <w:rsid w:val="005644A4"/>
    <w:rsid w:val="00564790"/>
    <w:rsid w:val="00565A0E"/>
    <w:rsid w:val="00565B4C"/>
    <w:rsid w:val="00565F03"/>
    <w:rsid w:val="005663FF"/>
    <w:rsid w:val="005677E5"/>
    <w:rsid w:val="00567B7A"/>
    <w:rsid w:val="00570088"/>
    <w:rsid w:val="00570C47"/>
    <w:rsid w:val="00570D24"/>
    <w:rsid w:val="00570D34"/>
    <w:rsid w:val="0057180D"/>
    <w:rsid w:val="00571B83"/>
    <w:rsid w:val="00571CEF"/>
    <w:rsid w:val="005721F2"/>
    <w:rsid w:val="005721F8"/>
    <w:rsid w:val="0057251E"/>
    <w:rsid w:val="00572FFE"/>
    <w:rsid w:val="00574739"/>
    <w:rsid w:val="00574879"/>
    <w:rsid w:val="00574C1A"/>
    <w:rsid w:val="00575665"/>
    <w:rsid w:val="005757B3"/>
    <w:rsid w:val="00575B5B"/>
    <w:rsid w:val="00576199"/>
    <w:rsid w:val="00576FD3"/>
    <w:rsid w:val="00580523"/>
    <w:rsid w:val="005805A3"/>
    <w:rsid w:val="00580B6B"/>
    <w:rsid w:val="00580BEA"/>
    <w:rsid w:val="00580CC0"/>
    <w:rsid w:val="00580DE9"/>
    <w:rsid w:val="00580EEB"/>
    <w:rsid w:val="00580FCF"/>
    <w:rsid w:val="00582C52"/>
    <w:rsid w:val="00582D01"/>
    <w:rsid w:val="00583673"/>
    <w:rsid w:val="005837AB"/>
    <w:rsid w:val="00583B20"/>
    <w:rsid w:val="00583D08"/>
    <w:rsid w:val="00584C6A"/>
    <w:rsid w:val="00584DD6"/>
    <w:rsid w:val="00584FCD"/>
    <w:rsid w:val="00585162"/>
    <w:rsid w:val="00585878"/>
    <w:rsid w:val="00585E72"/>
    <w:rsid w:val="005863E8"/>
    <w:rsid w:val="0058682B"/>
    <w:rsid w:val="00586F13"/>
    <w:rsid w:val="00587BE7"/>
    <w:rsid w:val="00587CBC"/>
    <w:rsid w:val="005903FF"/>
    <w:rsid w:val="0059062F"/>
    <w:rsid w:val="00590D35"/>
    <w:rsid w:val="00590ECD"/>
    <w:rsid w:val="00591D2F"/>
    <w:rsid w:val="0059226E"/>
    <w:rsid w:val="00592463"/>
    <w:rsid w:val="0059278B"/>
    <w:rsid w:val="00592C37"/>
    <w:rsid w:val="005931A7"/>
    <w:rsid w:val="00593C11"/>
    <w:rsid w:val="00594F92"/>
    <w:rsid w:val="00595BE1"/>
    <w:rsid w:val="00595DF1"/>
    <w:rsid w:val="00595F03"/>
    <w:rsid w:val="00596524"/>
    <w:rsid w:val="005971C1"/>
    <w:rsid w:val="00597D35"/>
    <w:rsid w:val="005A062A"/>
    <w:rsid w:val="005A069C"/>
    <w:rsid w:val="005A18A4"/>
    <w:rsid w:val="005A1C40"/>
    <w:rsid w:val="005A1D3A"/>
    <w:rsid w:val="005A20E9"/>
    <w:rsid w:val="005A271F"/>
    <w:rsid w:val="005A2951"/>
    <w:rsid w:val="005A295D"/>
    <w:rsid w:val="005A2F18"/>
    <w:rsid w:val="005A32E9"/>
    <w:rsid w:val="005A3938"/>
    <w:rsid w:val="005A3FC6"/>
    <w:rsid w:val="005A456C"/>
    <w:rsid w:val="005A49F3"/>
    <w:rsid w:val="005A4A36"/>
    <w:rsid w:val="005A5222"/>
    <w:rsid w:val="005A58CD"/>
    <w:rsid w:val="005A5B9B"/>
    <w:rsid w:val="005A5D32"/>
    <w:rsid w:val="005A5DFF"/>
    <w:rsid w:val="005A6362"/>
    <w:rsid w:val="005A6D6D"/>
    <w:rsid w:val="005A7264"/>
    <w:rsid w:val="005A730C"/>
    <w:rsid w:val="005A7381"/>
    <w:rsid w:val="005A7619"/>
    <w:rsid w:val="005A7B9D"/>
    <w:rsid w:val="005A7C5C"/>
    <w:rsid w:val="005B03E9"/>
    <w:rsid w:val="005B0593"/>
    <w:rsid w:val="005B0A42"/>
    <w:rsid w:val="005B0AA3"/>
    <w:rsid w:val="005B1601"/>
    <w:rsid w:val="005B1C04"/>
    <w:rsid w:val="005B2367"/>
    <w:rsid w:val="005B2C31"/>
    <w:rsid w:val="005B3D43"/>
    <w:rsid w:val="005B41EA"/>
    <w:rsid w:val="005B4A17"/>
    <w:rsid w:val="005B4CFC"/>
    <w:rsid w:val="005B58B0"/>
    <w:rsid w:val="005B59B4"/>
    <w:rsid w:val="005B5D74"/>
    <w:rsid w:val="005B64A4"/>
    <w:rsid w:val="005B670A"/>
    <w:rsid w:val="005B6803"/>
    <w:rsid w:val="005B69E9"/>
    <w:rsid w:val="005B7074"/>
    <w:rsid w:val="005B725B"/>
    <w:rsid w:val="005B78AB"/>
    <w:rsid w:val="005B7EBE"/>
    <w:rsid w:val="005C00BC"/>
    <w:rsid w:val="005C0298"/>
    <w:rsid w:val="005C036A"/>
    <w:rsid w:val="005C0769"/>
    <w:rsid w:val="005C12B8"/>
    <w:rsid w:val="005C1C18"/>
    <w:rsid w:val="005C25D0"/>
    <w:rsid w:val="005C3564"/>
    <w:rsid w:val="005C360A"/>
    <w:rsid w:val="005C43CF"/>
    <w:rsid w:val="005C4AF3"/>
    <w:rsid w:val="005C4F82"/>
    <w:rsid w:val="005C508C"/>
    <w:rsid w:val="005C528D"/>
    <w:rsid w:val="005C5411"/>
    <w:rsid w:val="005C5505"/>
    <w:rsid w:val="005C57C6"/>
    <w:rsid w:val="005C59F4"/>
    <w:rsid w:val="005C693C"/>
    <w:rsid w:val="005C6C83"/>
    <w:rsid w:val="005C6D97"/>
    <w:rsid w:val="005C6E9E"/>
    <w:rsid w:val="005C7062"/>
    <w:rsid w:val="005D0026"/>
    <w:rsid w:val="005D027B"/>
    <w:rsid w:val="005D0648"/>
    <w:rsid w:val="005D06E5"/>
    <w:rsid w:val="005D06F3"/>
    <w:rsid w:val="005D0F8F"/>
    <w:rsid w:val="005D10F5"/>
    <w:rsid w:val="005D1CB3"/>
    <w:rsid w:val="005D221C"/>
    <w:rsid w:val="005D26D8"/>
    <w:rsid w:val="005D2731"/>
    <w:rsid w:val="005D2A43"/>
    <w:rsid w:val="005D2B02"/>
    <w:rsid w:val="005D2BAA"/>
    <w:rsid w:val="005D3959"/>
    <w:rsid w:val="005D3DF2"/>
    <w:rsid w:val="005D3E83"/>
    <w:rsid w:val="005D4C94"/>
    <w:rsid w:val="005D5163"/>
    <w:rsid w:val="005D5403"/>
    <w:rsid w:val="005D55B8"/>
    <w:rsid w:val="005D562E"/>
    <w:rsid w:val="005D58E3"/>
    <w:rsid w:val="005D597E"/>
    <w:rsid w:val="005D5E15"/>
    <w:rsid w:val="005D6DBD"/>
    <w:rsid w:val="005D6EA0"/>
    <w:rsid w:val="005D7A6D"/>
    <w:rsid w:val="005E068A"/>
    <w:rsid w:val="005E08B6"/>
    <w:rsid w:val="005E0BF3"/>
    <w:rsid w:val="005E0D00"/>
    <w:rsid w:val="005E0D6E"/>
    <w:rsid w:val="005E0E08"/>
    <w:rsid w:val="005E10E7"/>
    <w:rsid w:val="005E1C56"/>
    <w:rsid w:val="005E2331"/>
    <w:rsid w:val="005E2D80"/>
    <w:rsid w:val="005E3424"/>
    <w:rsid w:val="005E3485"/>
    <w:rsid w:val="005E378B"/>
    <w:rsid w:val="005E3BB8"/>
    <w:rsid w:val="005E3BED"/>
    <w:rsid w:val="005E40BA"/>
    <w:rsid w:val="005E410B"/>
    <w:rsid w:val="005E4415"/>
    <w:rsid w:val="005E47A1"/>
    <w:rsid w:val="005E5421"/>
    <w:rsid w:val="005E54E2"/>
    <w:rsid w:val="005E601E"/>
    <w:rsid w:val="005E64A5"/>
    <w:rsid w:val="005E6697"/>
    <w:rsid w:val="005E6845"/>
    <w:rsid w:val="005E6E64"/>
    <w:rsid w:val="005E7B02"/>
    <w:rsid w:val="005E7B36"/>
    <w:rsid w:val="005E7C95"/>
    <w:rsid w:val="005E7FE0"/>
    <w:rsid w:val="005F02E6"/>
    <w:rsid w:val="005F04B6"/>
    <w:rsid w:val="005F04F6"/>
    <w:rsid w:val="005F1027"/>
    <w:rsid w:val="005F10F1"/>
    <w:rsid w:val="005F11F1"/>
    <w:rsid w:val="005F1416"/>
    <w:rsid w:val="005F1715"/>
    <w:rsid w:val="005F1911"/>
    <w:rsid w:val="005F1BC4"/>
    <w:rsid w:val="005F1BD6"/>
    <w:rsid w:val="005F218C"/>
    <w:rsid w:val="005F22BE"/>
    <w:rsid w:val="005F249F"/>
    <w:rsid w:val="005F2748"/>
    <w:rsid w:val="005F29DA"/>
    <w:rsid w:val="005F2CBA"/>
    <w:rsid w:val="005F3216"/>
    <w:rsid w:val="005F366A"/>
    <w:rsid w:val="005F3B3C"/>
    <w:rsid w:val="005F41F7"/>
    <w:rsid w:val="005F460C"/>
    <w:rsid w:val="005F4704"/>
    <w:rsid w:val="005F4DFE"/>
    <w:rsid w:val="005F4EF9"/>
    <w:rsid w:val="005F536C"/>
    <w:rsid w:val="005F564E"/>
    <w:rsid w:val="005F5672"/>
    <w:rsid w:val="005F5B50"/>
    <w:rsid w:val="005F62B9"/>
    <w:rsid w:val="005F76AD"/>
    <w:rsid w:val="005F77F0"/>
    <w:rsid w:val="005F7966"/>
    <w:rsid w:val="00600259"/>
    <w:rsid w:val="006007D7"/>
    <w:rsid w:val="00600F19"/>
    <w:rsid w:val="006015AE"/>
    <w:rsid w:val="006017B1"/>
    <w:rsid w:val="00602E5E"/>
    <w:rsid w:val="00602EB9"/>
    <w:rsid w:val="00602FA3"/>
    <w:rsid w:val="006030DC"/>
    <w:rsid w:val="0060317F"/>
    <w:rsid w:val="006040BA"/>
    <w:rsid w:val="006043DC"/>
    <w:rsid w:val="00604BCA"/>
    <w:rsid w:val="00604D2B"/>
    <w:rsid w:val="00604DE8"/>
    <w:rsid w:val="0060522B"/>
    <w:rsid w:val="006054E4"/>
    <w:rsid w:val="00605C3A"/>
    <w:rsid w:val="006062C6"/>
    <w:rsid w:val="0060651F"/>
    <w:rsid w:val="0060685F"/>
    <w:rsid w:val="00606967"/>
    <w:rsid w:val="00606A8C"/>
    <w:rsid w:val="00607017"/>
    <w:rsid w:val="00607066"/>
    <w:rsid w:val="00607197"/>
    <w:rsid w:val="006071E9"/>
    <w:rsid w:val="00607981"/>
    <w:rsid w:val="00607A16"/>
    <w:rsid w:val="00607E21"/>
    <w:rsid w:val="00607E67"/>
    <w:rsid w:val="0061031D"/>
    <w:rsid w:val="006105BA"/>
    <w:rsid w:val="006108D1"/>
    <w:rsid w:val="006109F8"/>
    <w:rsid w:val="00610A70"/>
    <w:rsid w:val="00610A88"/>
    <w:rsid w:val="00610D21"/>
    <w:rsid w:val="006115A1"/>
    <w:rsid w:val="00611F24"/>
    <w:rsid w:val="00612365"/>
    <w:rsid w:val="00613D14"/>
    <w:rsid w:val="00613F06"/>
    <w:rsid w:val="00614765"/>
    <w:rsid w:val="006147EA"/>
    <w:rsid w:val="00614DEF"/>
    <w:rsid w:val="0061538C"/>
    <w:rsid w:val="006156F3"/>
    <w:rsid w:val="00615770"/>
    <w:rsid w:val="006168C4"/>
    <w:rsid w:val="00616DE4"/>
    <w:rsid w:val="00616EC3"/>
    <w:rsid w:val="00617246"/>
    <w:rsid w:val="00617BB8"/>
    <w:rsid w:val="00617BD6"/>
    <w:rsid w:val="0062107B"/>
    <w:rsid w:val="006210AA"/>
    <w:rsid w:val="00622542"/>
    <w:rsid w:val="006229FB"/>
    <w:rsid w:val="00622A16"/>
    <w:rsid w:val="00622E22"/>
    <w:rsid w:val="00623075"/>
    <w:rsid w:val="00623910"/>
    <w:rsid w:val="006241A2"/>
    <w:rsid w:val="00624389"/>
    <w:rsid w:val="006243E1"/>
    <w:rsid w:val="006247DB"/>
    <w:rsid w:val="00624A27"/>
    <w:rsid w:val="00624B10"/>
    <w:rsid w:val="00624C1A"/>
    <w:rsid w:val="00624C20"/>
    <w:rsid w:val="00624C4E"/>
    <w:rsid w:val="00624D74"/>
    <w:rsid w:val="00624F9D"/>
    <w:rsid w:val="006257C4"/>
    <w:rsid w:val="00625E2F"/>
    <w:rsid w:val="00625F88"/>
    <w:rsid w:val="00626076"/>
    <w:rsid w:val="00626534"/>
    <w:rsid w:val="00626563"/>
    <w:rsid w:val="00626770"/>
    <w:rsid w:val="0062716D"/>
    <w:rsid w:val="00627699"/>
    <w:rsid w:val="00627AF2"/>
    <w:rsid w:val="006300CB"/>
    <w:rsid w:val="0063038B"/>
    <w:rsid w:val="00630B9D"/>
    <w:rsid w:val="006310A9"/>
    <w:rsid w:val="00631714"/>
    <w:rsid w:val="00631C18"/>
    <w:rsid w:val="00631D01"/>
    <w:rsid w:val="00632544"/>
    <w:rsid w:val="00632E79"/>
    <w:rsid w:val="00632F94"/>
    <w:rsid w:val="0063322D"/>
    <w:rsid w:val="0063384D"/>
    <w:rsid w:val="00633DAE"/>
    <w:rsid w:val="006347E4"/>
    <w:rsid w:val="00635204"/>
    <w:rsid w:val="0063528E"/>
    <w:rsid w:val="006356EB"/>
    <w:rsid w:val="00635F62"/>
    <w:rsid w:val="0063632F"/>
    <w:rsid w:val="006374E1"/>
    <w:rsid w:val="00637E91"/>
    <w:rsid w:val="00640490"/>
    <w:rsid w:val="006405EF"/>
    <w:rsid w:val="00640BA9"/>
    <w:rsid w:val="00640CB0"/>
    <w:rsid w:val="00641E2D"/>
    <w:rsid w:val="006431FA"/>
    <w:rsid w:val="00643284"/>
    <w:rsid w:val="00643D3B"/>
    <w:rsid w:val="006442AE"/>
    <w:rsid w:val="00644756"/>
    <w:rsid w:val="00644C0F"/>
    <w:rsid w:val="0064580D"/>
    <w:rsid w:val="00645ACA"/>
    <w:rsid w:val="00645C6B"/>
    <w:rsid w:val="0064609A"/>
    <w:rsid w:val="0064682C"/>
    <w:rsid w:val="00646D99"/>
    <w:rsid w:val="0064721B"/>
    <w:rsid w:val="0064746F"/>
    <w:rsid w:val="00647AF6"/>
    <w:rsid w:val="00650010"/>
    <w:rsid w:val="0065045B"/>
    <w:rsid w:val="0065089E"/>
    <w:rsid w:val="00650989"/>
    <w:rsid w:val="006509CD"/>
    <w:rsid w:val="00650C56"/>
    <w:rsid w:val="00651E28"/>
    <w:rsid w:val="00652073"/>
    <w:rsid w:val="006522DD"/>
    <w:rsid w:val="00652858"/>
    <w:rsid w:val="00652870"/>
    <w:rsid w:val="00652C3A"/>
    <w:rsid w:val="00652F12"/>
    <w:rsid w:val="00652F42"/>
    <w:rsid w:val="00653089"/>
    <w:rsid w:val="00653369"/>
    <w:rsid w:val="00653BA2"/>
    <w:rsid w:val="00655114"/>
    <w:rsid w:val="00655403"/>
    <w:rsid w:val="006558DC"/>
    <w:rsid w:val="00656001"/>
    <w:rsid w:val="006566F5"/>
    <w:rsid w:val="0065672C"/>
    <w:rsid w:val="00656B27"/>
    <w:rsid w:val="00656E89"/>
    <w:rsid w:val="006577AE"/>
    <w:rsid w:val="00657F8B"/>
    <w:rsid w:val="006600C6"/>
    <w:rsid w:val="00660401"/>
    <w:rsid w:val="006605BB"/>
    <w:rsid w:val="006606F3"/>
    <w:rsid w:val="00660AC9"/>
    <w:rsid w:val="0066143C"/>
    <w:rsid w:val="006618FC"/>
    <w:rsid w:val="00661CE3"/>
    <w:rsid w:val="0066247B"/>
    <w:rsid w:val="00662CB4"/>
    <w:rsid w:val="00662FDD"/>
    <w:rsid w:val="006630E1"/>
    <w:rsid w:val="006631EF"/>
    <w:rsid w:val="006639D9"/>
    <w:rsid w:val="00663D00"/>
    <w:rsid w:val="00663E86"/>
    <w:rsid w:val="00664527"/>
    <w:rsid w:val="0066466E"/>
    <w:rsid w:val="00664DF6"/>
    <w:rsid w:val="0066500C"/>
    <w:rsid w:val="00665428"/>
    <w:rsid w:val="0066547A"/>
    <w:rsid w:val="00665C8A"/>
    <w:rsid w:val="006663DB"/>
    <w:rsid w:val="00666556"/>
    <w:rsid w:val="00666DF6"/>
    <w:rsid w:val="00666FC9"/>
    <w:rsid w:val="00667BCF"/>
    <w:rsid w:val="0067061D"/>
    <w:rsid w:val="006714EB"/>
    <w:rsid w:val="00671B7E"/>
    <w:rsid w:val="00672330"/>
    <w:rsid w:val="00672FB5"/>
    <w:rsid w:val="00673084"/>
    <w:rsid w:val="00673167"/>
    <w:rsid w:val="006732C6"/>
    <w:rsid w:val="006733C0"/>
    <w:rsid w:val="00673C23"/>
    <w:rsid w:val="00673FD6"/>
    <w:rsid w:val="00674753"/>
    <w:rsid w:val="0067528B"/>
    <w:rsid w:val="006767BC"/>
    <w:rsid w:val="00676F20"/>
    <w:rsid w:val="006770A8"/>
    <w:rsid w:val="00677D27"/>
    <w:rsid w:val="00677E61"/>
    <w:rsid w:val="00677F77"/>
    <w:rsid w:val="006809D2"/>
    <w:rsid w:val="00681133"/>
    <w:rsid w:val="006816B7"/>
    <w:rsid w:val="00681D75"/>
    <w:rsid w:val="0068242E"/>
    <w:rsid w:val="00682788"/>
    <w:rsid w:val="0068281C"/>
    <w:rsid w:val="00682B02"/>
    <w:rsid w:val="00683B25"/>
    <w:rsid w:val="0068448A"/>
    <w:rsid w:val="00684BAF"/>
    <w:rsid w:val="00684D42"/>
    <w:rsid w:val="00684E75"/>
    <w:rsid w:val="006852D1"/>
    <w:rsid w:val="00685521"/>
    <w:rsid w:val="006855A1"/>
    <w:rsid w:val="00685924"/>
    <w:rsid w:val="00686183"/>
    <w:rsid w:val="00687A74"/>
    <w:rsid w:val="00687B61"/>
    <w:rsid w:val="00687F2C"/>
    <w:rsid w:val="00690589"/>
    <w:rsid w:val="00691B99"/>
    <w:rsid w:val="006921FC"/>
    <w:rsid w:val="00692308"/>
    <w:rsid w:val="00692A7F"/>
    <w:rsid w:val="00692E1B"/>
    <w:rsid w:val="00693170"/>
    <w:rsid w:val="0069380C"/>
    <w:rsid w:val="00694116"/>
    <w:rsid w:val="0069437E"/>
    <w:rsid w:val="00694C09"/>
    <w:rsid w:val="006954C7"/>
    <w:rsid w:val="006955E3"/>
    <w:rsid w:val="00695678"/>
    <w:rsid w:val="006957A6"/>
    <w:rsid w:val="00696E5A"/>
    <w:rsid w:val="00696E6F"/>
    <w:rsid w:val="00696EBB"/>
    <w:rsid w:val="006973A4"/>
    <w:rsid w:val="00697D3A"/>
    <w:rsid w:val="006A0800"/>
    <w:rsid w:val="006A081C"/>
    <w:rsid w:val="006A0B34"/>
    <w:rsid w:val="006A11AA"/>
    <w:rsid w:val="006A1F10"/>
    <w:rsid w:val="006A2050"/>
    <w:rsid w:val="006A28B8"/>
    <w:rsid w:val="006A2AD6"/>
    <w:rsid w:val="006A2ED4"/>
    <w:rsid w:val="006A315F"/>
    <w:rsid w:val="006A3539"/>
    <w:rsid w:val="006A3773"/>
    <w:rsid w:val="006A47AB"/>
    <w:rsid w:val="006A481F"/>
    <w:rsid w:val="006A48E4"/>
    <w:rsid w:val="006A4989"/>
    <w:rsid w:val="006A4CC5"/>
    <w:rsid w:val="006A4D4E"/>
    <w:rsid w:val="006A5472"/>
    <w:rsid w:val="006A54F0"/>
    <w:rsid w:val="006A5831"/>
    <w:rsid w:val="006A5CB9"/>
    <w:rsid w:val="006A63B0"/>
    <w:rsid w:val="006A6F0F"/>
    <w:rsid w:val="006A77C7"/>
    <w:rsid w:val="006A783F"/>
    <w:rsid w:val="006B0640"/>
    <w:rsid w:val="006B0DFB"/>
    <w:rsid w:val="006B0F54"/>
    <w:rsid w:val="006B15F8"/>
    <w:rsid w:val="006B273D"/>
    <w:rsid w:val="006B27A4"/>
    <w:rsid w:val="006B2FE6"/>
    <w:rsid w:val="006B395E"/>
    <w:rsid w:val="006B3D7F"/>
    <w:rsid w:val="006B3F4B"/>
    <w:rsid w:val="006B4938"/>
    <w:rsid w:val="006B4E8B"/>
    <w:rsid w:val="006B555C"/>
    <w:rsid w:val="006B5C37"/>
    <w:rsid w:val="006B630A"/>
    <w:rsid w:val="006B6389"/>
    <w:rsid w:val="006B68ED"/>
    <w:rsid w:val="006B6BAA"/>
    <w:rsid w:val="006B7B2D"/>
    <w:rsid w:val="006B7C4B"/>
    <w:rsid w:val="006C0629"/>
    <w:rsid w:val="006C0643"/>
    <w:rsid w:val="006C12C2"/>
    <w:rsid w:val="006C1577"/>
    <w:rsid w:val="006C269A"/>
    <w:rsid w:val="006C26B6"/>
    <w:rsid w:val="006C2EC3"/>
    <w:rsid w:val="006C3018"/>
    <w:rsid w:val="006C35B2"/>
    <w:rsid w:val="006C3D50"/>
    <w:rsid w:val="006C3F13"/>
    <w:rsid w:val="006C4BDD"/>
    <w:rsid w:val="006C556C"/>
    <w:rsid w:val="006C5955"/>
    <w:rsid w:val="006C5ACD"/>
    <w:rsid w:val="006C5F9C"/>
    <w:rsid w:val="006C6300"/>
    <w:rsid w:val="006C6760"/>
    <w:rsid w:val="006C6AA6"/>
    <w:rsid w:val="006C7214"/>
    <w:rsid w:val="006C7667"/>
    <w:rsid w:val="006C77D3"/>
    <w:rsid w:val="006D0121"/>
    <w:rsid w:val="006D03C8"/>
    <w:rsid w:val="006D0712"/>
    <w:rsid w:val="006D0A3B"/>
    <w:rsid w:val="006D0A3D"/>
    <w:rsid w:val="006D1118"/>
    <w:rsid w:val="006D1422"/>
    <w:rsid w:val="006D1544"/>
    <w:rsid w:val="006D227C"/>
    <w:rsid w:val="006D2338"/>
    <w:rsid w:val="006D24F3"/>
    <w:rsid w:val="006D31B3"/>
    <w:rsid w:val="006D36B7"/>
    <w:rsid w:val="006D3A49"/>
    <w:rsid w:val="006D3D34"/>
    <w:rsid w:val="006D3EB9"/>
    <w:rsid w:val="006D434C"/>
    <w:rsid w:val="006D47C1"/>
    <w:rsid w:val="006D4A48"/>
    <w:rsid w:val="006D4EEA"/>
    <w:rsid w:val="006D60FD"/>
    <w:rsid w:val="006D68DC"/>
    <w:rsid w:val="006D68F6"/>
    <w:rsid w:val="006D71E1"/>
    <w:rsid w:val="006D7B50"/>
    <w:rsid w:val="006E034D"/>
    <w:rsid w:val="006E0365"/>
    <w:rsid w:val="006E1133"/>
    <w:rsid w:val="006E16F1"/>
    <w:rsid w:val="006E192E"/>
    <w:rsid w:val="006E1CE1"/>
    <w:rsid w:val="006E1CF6"/>
    <w:rsid w:val="006E2185"/>
    <w:rsid w:val="006E25B2"/>
    <w:rsid w:val="006E28F6"/>
    <w:rsid w:val="006E336A"/>
    <w:rsid w:val="006E359B"/>
    <w:rsid w:val="006E4424"/>
    <w:rsid w:val="006E5515"/>
    <w:rsid w:val="006E5811"/>
    <w:rsid w:val="006E5D80"/>
    <w:rsid w:val="006E61ED"/>
    <w:rsid w:val="006E68C7"/>
    <w:rsid w:val="006E6963"/>
    <w:rsid w:val="006E7007"/>
    <w:rsid w:val="006E73F6"/>
    <w:rsid w:val="006E75BF"/>
    <w:rsid w:val="006F017D"/>
    <w:rsid w:val="006F09B5"/>
    <w:rsid w:val="006F11C7"/>
    <w:rsid w:val="006F122E"/>
    <w:rsid w:val="006F1349"/>
    <w:rsid w:val="006F201F"/>
    <w:rsid w:val="006F2C03"/>
    <w:rsid w:val="006F3BB1"/>
    <w:rsid w:val="006F3F16"/>
    <w:rsid w:val="006F3FD5"/>
    <w:rsid w:val="006F417B"/>
    <w:rsid w:val="006F44D1"/>
    <w:rsid w:val="006F48B3"/>
    <w:rsid w:val="006F48B8"/>
    <w:rsid w:val="006F4D22"/>
    <w:rsid w:val="006F5143"/>
    <w:rsid w:val="006F553C"/>
    <w:rsid w:val="006F5924"/>
    <w:rsid w:val="006F6258"/>
    <w:rsid w:val="006F6323"/>
    <w:rsid w:val="006F65E1"/>
    <w:rsid w:val="006F6A70"/>
    <w:rsid w:val="006F6E97"/>
    <w:rsid w:val="006F779C"/>
    <w:rsid w:val="006F7A32"/>
    <w:rsid w:val="006F7C2A"/>
    <w:rsid w:val="006F7F8E"/>
    <w:rsid w:val="00700350"/>
    <w:rsid w:val="00701552"/>
    <w:rsid w:val="007018A3"/>
    <w:rsid w:val="007019BB"/>
    <w:rsid w:val="007023EC"/>
    <w:rsid w:val="00702696"/>
    <w:rsid w:val="00702842"/>
    <w:rsid w:val="00702C6F"/>
    <w:rsid w:val="00703035"/>
    <w:rsid w:val="00703740"/>
    <w:rsid w:val="007038DD"/>
    <w:rsid w:val="00703A08"/>
    <w:rsid w:val="00703ABA"/>
    <w:rsid w:val="00703B67"/>
    <w:rsid w:val="0070441B"/>
    <w:rsid w:val="00704FDE"/>
    <w:rsid w:val="00705448"/>
    <w:rsid w:val="0070572C"/>
    <w:rsid w:val="00705C3D"/>
    <w:rsid w:val="00705FAB"/>
    <w:rsid w:val="00710B98"/>
    <w:rsid w:val="00710B9F"/>
    <w:rsid w:val="0071153E"/>
    <w:rsid w:val="007116B8"/>
    <w:rsid w:val="00711D66"/>
    <w:rsid w:val="00711EB6"/>
    <w:rsid w:val="007122EC"/>
    <w:rsid w:val="00712431"/>
    <w:rsid w:val="0071282D"/>
    <w:rsid w:val="00712C37"/>
    <w:rsid w:val="00712ECD"/>
    <w:rsid w:val="00713A10"/>
    <w:rsid w:val="00713B6A"/>
    <w:rsid w:val="00713CC0"/>
    <w:rsid w:val="00714298"/>
    <w:rsid w:val="00714504"/>
    <w:rsid w:val="00714B41"/>
    <w:rsid w:val="007157FF"/>
    <w:rsid w:val="00715AFA"/>
    <w:rsid w:val="00715D25"/>
    <w:rsid w:val="00715EA7"/>
    <w:rsid w:val="007164A9"/>
    <w:rsid w:val="00716594"/>
    <w:rsid w:val="0071742A"/>
    <w:rsid w:val="007177F8"/>
    <w:rsid w:val="00720234"/>
    <w:rsid w:val="007211BD"/>
    <w:rsid w:val="00721BD2"/>
    <w:rsid w:val="00721BF8"/>
    <w:rsid w:val="00722451"/>
    <w:rsid w:val="0072360E"/>
    <w:rsid w:val="0072426A"/>
    <w:rsid w:val="007242FE"/>
    <w:rsid w:val="0072446F"/>
    <w:rsid w:val="00724F08"/>
    <w:rsid w:val="00725134"/>
    <w:rsid w:val="007256AD"/>
    <w:rsid w:val="007259E6"/>
    <w:rsid w:val="00727A97"/>
    <w:rsid w:val="007300B0"/>
    <w:rsid w:val="00730D4A"/>
    <w:rsid w:val="00730E8F"/>
    <w:rsid w:val="00731C55"/>
    <w:rsid w:val="00731D48"/>
    <w:rsid w:val="00731DAB"/>
    <w:rsid w:val="00732028"/>
    <w:rsid w:val="0073220B"/>
    <w:rsid w:val="00732D09"/>
    <w:rsid w:val="00732EF4"/>
    <w:rsid w:val="0073302D"/>
    <w:rsid w:val="00733A1C"/>
    <w:rsid w:val="00734484"/>
    <w:rsid w:val="007347E7"/>
    <w:rsid w:val="00734C7D"/>
    <w:rsid w:val="00735027"/>
    <w:rsid w:val="0073519A"/>
    <w:rsid w:val="00735D25"/>
    <w:rsid w:val="007366C8"/>
    <w:rsid w:val="00736E6E"/>
    <w:rsid w:val="007371A1"/>
    <w:rsid w:val="00737376"/>
    <w:rsid w:val="007377CD"/>
    <w:rsid w:val="00737E0D"/>
    <w:rsid w:val="00740F21"/>
    <w:rsid w:val="00741746"/>
    <w:rsid w:val="00742076"/>
    <w:rsid w:val="007420D0"/>
    <w:rsid w:val="0074219B"/>
    <w:rsid w:val="007424A6"/>
    <w:rsid w:val="007424EE"/>
    <w:rsid w:val="00742689"/>
    <w:rsid w:val="007428B6"/>
    <w:rsid w:val="00742949"/>
    <w:rsid w:val="00742A65"/>
    <w:rsid w:val="00742B14"/>
    <w:rsid w:val="0074365E"/>
    <w:rsid w:val="00743B24"/>
    <w:rsid w:val="00744829"/>
    <w:rsid w:val="00744A6B"/>
    <w:rsid w:val="00745136"/>
    <w:rsid w:val="00745A15"/>
    <w:rsid w:val="00745AB4"/>
    <w:rsid w:val="00745DD2"/>
    <w:rsid w:val="007460DC"/>
    <w:rsid w:val="007465A8"/>
    <w:rsid w:val="0074684F"/>
    <w:rsid w:val="0074785D"/>
    <w:rsid w:val="00747BDC"/>
    <w:rsid w:val="00747C55"/>
    <w:rsid w:val="00750A3D"/>
    <w:rsid w:val="00750A86"/>
    <w:rsid w:val="007510FC"/>
    <w:rsid w:val="0075118A"/>
    <w:rsid w:val="007512F1"/>
    <w:rsid w:val="00751354"/>
    <w:rsid w:val="00751578"/>
    <w:rsid w:val="00752995"/>
    <w:rsid w:val="0075322E"/>
    <w:rsid w:val="00753B08"/>
    <w:rsid w:val="007540D4"/>
    <w:rsid w:val="007540FF"/>
    <w:rsid w:val="00754286"/>
    <w:rsid w:val="007543B2"/>
    <w:rsid w:val="007550B6"/>
    <w:rsid w:val="00755ABF"/>
    <w:rsid w:val="00755AFB"/>
    <w:rsid w:val="00755D55"/>
    <w:rsid w:val="00756909"/>
    <w:rsid w:val="007569DE"/>
    <w:rsid w:val="007572A6"/>
    <w:rsid w:val="00757A7D"/>
    <w:rsid w:val="00760889"/>
    <w:rsid w:val="00760D10"/>
    <w:rsid w:val="007613D0"/>
    <w:rsid w:val="00761B71"/>
    <w:rsid w:val="00761DB9"/>
    <w:rsid w:val="00762108"/>
    <w:rsid w:val="007626A1"/>
    <w:rsid w:val="007627E6"/>
    <w:rsid w:val="0076291B"/>
    <w:rsid w:val="00762C71"/>
    <w:rsid w:val="00762CF6"/>
    <w:rsid w:val="00762EB0"/>
    <w:rsid w:val="00763460"/>
    <w:rsid w:val="0076395A"/>
    <w:rsid w:val="00763FA6"/>
    <w:rsid w:val="00764DCF"/>
    <w:rsid w:val="007660FC"/>
    <w:rsid w:val="007661C5"/>
    <w:rsid w:val="00766482"/>
    <w:rsid w:val="007664CD"/>
    <w:rsid w:val="00766773"/>
    <w:rsid w:val="007668E3"/>
    <w:rsid w:val="00766B07"/>
    <w:rsid w:val="00767264"/>
    <w:rsid w:val="00767359"/>
    <w:rsid w:val="007673FF"/>
    <w:rsid w:val="00767BDF"/>
    <w:rsid w:val="00770E38"/>
    <w:rsid w:val="007712E1"/>
    <w:rsid w:val="007718F3"/>
    <w:rsid w:val="00771C89"/>
    <w:rsid w:val="0077206E"/>
    <w:rsid w:val="00772479"/>
    <w:rsid w:val="00772AA0"/>
    <w:rsid w:val="00772AF8"/>
    <w:rsid w:val="00772B46"/>
    <w:rsid w:val="00772E0A"/>
    <w:rsid w:val="00773364"/>
    <w:rsid w:val="007734D4"/>
    <w:rsid w:val="007735F4"/>
    <w:rsid w:val="007736D2"/>
    <w:rsid w:val="00773886"/>
    <w:rsid w:val="00773C5E"/>
    <w:rsid w:val="00774205"/>
    <w:rsid w:val="00774AD8"/>
    <w:rsid w:val="00774B5A"/>
    <w:rsid w:val="007751DE"/>
    <w:rsid w:val="0077538E"/>
    <w:rsid w:val="0077554E"/>
    <w:rsid w:val="00775724"/>
    <w:rsid w:val="00775C26"/>
    <w:rsid w:val="00775DD9"/>
    <w:rsid w:val="00777125"/>
    <w:rsid w:val="00777436"/>
    <w:rsid w:val="007779CE"/>
    <w:rsid w:val="00780023"/>
    <w:rsid w:val="00780983"/>
    <w:rsid w:val="007809B9"/>
    <w:rsid w:val="00780A16"/>
    <w:rsid w:val="00780A68"/>
    <w:rsid w:val="0078133D"/>
    <w:rsid w:val="007817D4"/>
    <w:rsid w:val="00781C35"/>
    <w:rsid w:val="00781E0A"/>
    <w:rsid w:val="00781E34"/>
    <w:rsid w:val="007820D0"/>
    <w:rsid w:val="00782A14"/>
    <w:rsid w:val="00783427"/>
    <w:rsid w:val="00783DF3"/>
    <w:rsid w:val="007840DD"/>
    <w:rsid w:val="00784287"/>
    <w:rsid w:val="007842E2"/>
    <w:rsid w:val="007845A9"/>
    <w:rsid w:val="00784721"/>
    <w:rsid w:val="007847AD"/>
    <w:rsid w:val="00784ABD"/>
    <w:rsid w:val="00784B0B"/>
    <w:rsid w:val="007851F0"/>
    <w:rsid w:val="00785785"/>
    <w:rsid w:val="00785D62"/>
    <w:rsid w:val="00786160"/>
    <w:rsid w:val="0078617A"/>
    <w:rsid w:val="00786541"/>
    <w:rsid w:val="0078659D"/>
    <w:rsid w:val="00786854"/>
    <w:rsid w:val="00786E7D"/>
    <w:rsid w:val="007878AF"/>
    <w:rsid w:val="00787BF5"/>
    <w:rsid w:val="0079034B"/>
    <w:rsid w:val="0079034C"/>
    <w:rsid w:val="00790514"/>
    <w:rsid w:val="007917CA"/>
    <w:rsid w:val="00791DED"/>
    <w:rsid w:val="00792038"/>
    <w:rsid w:val="00792AA8"/>
    <w:rsid w:val="0079318A"/>
    <w:rsid w:val="007931B7"/>
    <w:rsid w:val="0079351F"/>
    <w:rsid w:val="00793AAE"/>
    <w:rsid w:val="00793E3D"/>
    <w:rsid w:val="00794092"/>
    <w:rsid w:val="00794220"/>
    <w:rsid w:val="00794340"/>
    <w:rsid w:val="00794972"/>
    <w:rsid w:val="00794AEC"/>
    <w:rsid w:val="007955E1"/>
    <w:rsid w:val="007955FA"/>
    <w:rsid w:val="00795AD1"/>
    <w:rsid w:val="00796017"/>
    <w:rsid w:val="00796EE7"/>
    <w:rsid w:val="00796F06"/>
    <w:rsid w:val="00797022"/>
    <w:rsid w:val="0079704B"/>
    <w:rsid w:val="007971E7"/>
    <w:rsid w:val="00797352"/>
    <w:rsid w:val="00797503"/>
    <w:rsid w:val="00797580"/>
    <w:rsid w:val="007A0958"/>
    <w:rsid w:val="007A0EAA"/>
    <w:rsid w:val="007A1433"/>
    <w:rsid w:val="007A1535"/>
    <w:rsid w:val="007A16D1"/>
    <w:rsid w:val="007A3189"/>
    <w:rsid w:val="007A384E"/>
    <w:rsid w:val="007A3A01"/>
    <w:rsid w:val="007A3ABE"/>
    <w:rsid w:val="007A3C2F"/>
    <w:rsid w:val="007A42CB"/>
    <w:rsid w:val="007A490B"/>
    <w:rsid w:val="007A4CB0"/>
    <w:rsid w:val="007A4FFC"/>
    <w:rsid w:val="007A59BC"/>
    <w:rsid w:val="007A5B52"/>
    <w:rsid w:val="007A5CA6"/>
    <w:rsid w:val="007A61A8"/>
    <w:rsid w:val="007A62C3"/>
    <w:rsid w:val="007A6373"/>
    <w:rsid w:val="007A6D47"/>
    <w:rsid w:val="007A7744"/>
    <w:rsid w:val="007A7877"/>
    <w:rsid w:val="007A7A45"/>
    <w:rsid w:val="007A7BA3"/>
    <w:rsid w:val="007A7DC0"/>
    <w:rsid w:val="007B0D57"/>
    <w:rsid w:val="007B1037"/>
    <w:rsid w:val="007B1AAE"/>
    <w:rsid w:val="007B2520"/>
    <w:rsid w:val="007B286A"/>
    <w:rsid w:val="007B2BF9"/>
    <w:rsid w:val="007B2CBB"/>
    <w:rsid w:val="007B334B"/>
    <w:rsid w:val="007B3D18"/>
    <w:rsid w:val="007B4102"/>
    <w:rsid w:val="007B4522"/>
    <w:rsid w:val="007B4708"/>
    <w:rsid w:val="007B506F"/>
    <w:rsid w:val="007B5750"/>
    <w:rsid w:val="007B57BE"/>
    <w:rsid w:val="007B5FBC"/>
    <w:rsid w:val="007B62B5"/>
    <w:rsid w:val="007B6458"/>
    <w:rsid w:val="007B651A"/>
    <w:rsid w:val="007B6648"/>
    <w:rsid w:val="007B6669"/>
    <w:rsid w:val="007B6CAA"/>
    <w:rsid w:val="007C11CF"/>
    <w:rsid w:val="007C1204"/>
    <w:rsid w:val="007C19DE"/>
    <w:rsid w:val="007C275A"/>
    <w:rsid w:val="007C29D3"/>
    <w:rsid w:val="007C2C6D"/>
    <w:rsid w:val="007C309D"/>
    <w:rsid w:val="007C311B"/>
    <w:rsid w:val="007C3306"/>
    <w:rsid w:val="007C35DB"/>
    <w:rsid w:val="007C3D18"/>
    <w:rsid w:val="007C488C"/>
    <w:rsid w:val="007C506B"/>
    <w:rsid w:val="007C545A"/>
    <w:rsid w:val="007C54CF"/>
    <w:rsid w:val="007C580F"/>
    <w:rsid w:val="007C5DEE"/>
    <w:rsid w:val="007C5FFF"/>
    <w:rsid w:val="007C6361"/>
    <w:rsid w:val="007C6CF2"/>
    <w:rsid w:val="007C7A66"/>
    <w:rsid w:val="007D08F0"/>
    <w:rsid w:val="007D0986"/>
    <w:rsid w:val="007D0CE3"/>
    <w:rsid w:val="007D106D"/>
    <w:rsid w:val="007D1133"/>
    <w:rsid w:val="007D2387"/>
    <w:rsid w:val="007D3378"/>
    <w:rsid w:val="007D3B48"/>
    <w:rsid w:val="007D3D25"/>
    <w:rsid w:val="007D3D9C"/>
    <w:rsid w:val="007D5416"/>
    <w:rsid w:val="007D593B"/>
    <w:rsid w:val="007D59A7"/>
    <w:rsid w:val="007D698B"/>
    <w:rsid w:val="007D7973"/>
    <w:rsid w:val="007D7BB6"/>
    <w:rsid w:val="007D7DBE"/>
    <w:rsid w:val="007E0B7B"/>
    <w:rsid w:val="007E0FE2"/>
    <w:rsid w:val="007E11BD"/>
    <w:rsid w:val="007E1966"/>
    <w:rsid w:val="007E19DE"/>
    <w:rsid w:val="007E2228"/>
    <w:rsid w:val="007E226F"/>
    <w:rsid w:val="007E24E9"/>
    <w:rsid w:val="007E29C1"/>
    <w:rsid w:val="007E2FCB"/>
    <w:rsid w:val="007E35DE"/>
    <w:rsid w:val="007E414A"/>
    <w:rsid w:val="007E48A4"/>
    <w:rsid w:val="007E5008"/>
    <w:rsid w:val="007E544A"/>
    <w:rsid w:val="007E5672"/>
    <w:rsid w:val="007E5B4C"/>
    <w:rsid w:val="007E5D35"/>
    <w:rsid w:val="007E5DCB"/>
    <w:rsid w:val="007E63FB"/>
    <w:rsid w:val="007E68FD"/>
    <w:rsid w:val="007E715C"/>
    <w:rsid w:val="007E7BAC"/>
    <w:rsid w:val="007F044F"/>
    <w:rsid w:val="007F0678"/>
    <w:rsid w:val="007F0B94"/>
    <w:rsid w:val="007F0BB1"/>
    <w:rsid w:val="007F1316"/>
    <w:rsid w:val="007F1F97"/>
    <w:rsid w:val="007F25B8"/>
    <w:rsid w:val="007F26DD"/>
    <w:rsid w:val="007F2A80"/>
    <w:rsid w:val="007F2D27"/>
    <w:rsid w:val="007F31D2"/>
    <w:rsid w:val="007F3438"/>
    <w:rsid w:val="007F3BD1"/>
    <w:rsid w:val="007F40A4"/>
    <w:rsid w:val="007F4212"/>
    <w:rsid w:val="007F52A6"/>
    <w:rsid w:val="007F5789"/>
    <w:rsid w:val="007F5AAD"/>
    <w:rsid w:val="007F68DA"/>
    <w:rsid w:val="007F6AA6"/>
    <w:rsid w:val="007F6D06"/>
    <w:rsid w:val="007F7729"/>
    <w:rsid w:val="007F7BED"/>
    <w:rsid w:val="007F7CFD"/>
    <w:rsid w:val="007F7D59"/>
    <w:rsid w:val="008004E7"/>
    <w:rsid w:val="0080143C"/>
    <w:rsid w:val="008014E8"/>
    <w:rsid w:val="00801F04"/>
    <w:rsid w:val="0080276C"/>
    <w:rsid w:val="0080370D"/>
    <w:rsid w:val="00803909"/>
    <w:rsid w:val="0080392A"/>
    <w:rsid w:val="00803C98"/>
    <w:rsid w:val="008041C4"/>
    <w:rsid w:val="008042B9"/>
    <w:rsid w:val="00805696"/>
    <w:rsid w:val="00805833"/>
    <w:rsid w:val="00805C10"/>
    <w:rsid w:val="0080608B"/>
    <w:rsid w:val="008060C8"/>
    <w:rsid w:val="008069A0"/>
    <w:rsid w:val="00806A92"/>
    <w:rsid w:val="00807082"/>
    <w:rsid w:val="00807EFD"/>
    <w:rsid w:val="00807F1B"/>
    <w:rsid w:val="0081038A"/>
    <w:rsid w:val="00810627"/>
    <w:rsid w:val="00810B7D"/>
    <w:rsid w:val="00810F5C"/>
    <w:rsid w:val="00811339"/>
    <w:rsid w:val="0081168E"/>
    <w:rsid w:val="008118BF"/>
    <w:rsid w:val="00811C4F"/>
    <w:rsid w:val="00811CBF"/>
    <w:rsid w:val="00811E0B"/>
    <w:rsid w:val="0081212A"/>
    <w:rsid w:val="008121F8"/>
    <w:rsid w:val="0081259F"/>
    <w:rsid w:val="00812723"/>
    <w:rsid w:val="00812881"/>
    <w:rsid w:val="00812D12"/>
    <w:rsid w:val="008135EA"/>
    <w:rsid w:val="00814022"/>
    <w:rsid w:val="008140B6"/>
    <w:rsid w:val="008140D7"/>
    <w:rsid w:val="00814271"/>
    <w:rsid w:val="008142D3"/>
    <w:rsid w:val="00814549"/>
    <w:rsid w:val="00814A6A"/>
    <w:rsid w:val="00814ED4"/>
    <w:rsid w:val="008152E3"/>
    <w:rsid w:val="0081557C"/>
    <w:rsid w:val="008159B1"/>
    <w:rsid w:val="00815C29"/>
    <w:rsid w:val="0081689F"/>
    <w:rsid w:val="00817298"/>
    <w:rsid w:val="00817407"/>
    <w:rsid w:val="0081753A"/>
    <w:rsid w:val="00817699"/>
    <w:rsid w:val="00817FC3"/>
    <w:rsid w:val="00820282"/>
    <w:rsid w:val="00820320"/>
    <w:rsid w:val="008205CE"/>
    <w:rsid w:val="008206A1"/>
    <w:rsid w:val="008206C7"/>
    <w:rsid w:val="00820862"/>
    <w:rsid w:val="00820E53"/>
    <w:rsid w:val="0082117F"/>
    <w:rsid w:val="008214CA"/>
    <w:rsid w:val="00821845"/>
    <w:rsid w:val="00821929"/>
    <w:rsid w:val="00821D5E"/>
    <w:rsid w:val="008221FD"/>
    <w:rsid w:val="00822619"/>
    <w:rsid w:val="00822A58"/>
    <w:rsid w:val="00822AAE"/>
    <w:rsid w:val="008235FD"/>
    <w:rsid w:val="00823AB2"/>
    <w:rsid w:val="00823E43"/>
    <w:rsid w:val="00824411"/>
    <w:rsid w:val="0082448B"/>
    <w:rsid w:val="0082483A"/>
    <w:rsid w:val="008251CF"/>
    <w:rsid w:val="0082528C"/>
    <w:rsid w:val="008253A5"/>
    <w:rsid w:val="0082561D"/>
    <w:rsid w:val="00825C81"/>
    <w:rsid w:val="0082619C"/>
    <w:rsid w:val="008273E8"/>
    <w:rsid w:val="00827557"/>
    <w:rsid w:val="00827670"/>
    <w:rsid w:val="00827C44"/>
    <w:rsid w:val="00827E57"/>
    <w:rsid w:val="00830742"/>
    <w:rsid w:val="00831007"/>
    <w:rsid w:val="008315AE"/>
    <w:rsid w:val="00831805"/>
    <w:rsid w:val="00831A0D"/>
    <w:rsid w:val="00831E5F"/>
    <w:rsid w:val="00832587"/>
    <w:rsid w:val="00833310"/>
    <w:rsid w:val="00833522"/>
    <w:rsid w:val="0083395B"/>
    <w:rsid w:val="00833F5D"/>
    <w:rsid w:val="0083405C"/>
    <w:rsid w:val="00834CF0"/>
    <w:rsid w:val="00834F82"/>
    <w:rsid w:val="00834FF2"/>
    <w:rsid w:val="00835305"/>
    <w:rsid w:val="00835925"/>
    <w:rsid w:val="00836AD2"/>
    <w:rsid w:val="00836B26"/>
    <w:rsid w:val="0083702F"/>
    <w:rsid w:val="008375CC"/>
    <w:rsid w:val="008377E9"/>
    <w:rsid w:val="008400A7"/>
    <w:rsid w:val="00840292"/>
    <w:rsid w:val="00840611"/>
    <w:rsid w:val="008407AC"/>
    <w:rsid w:val="008415CC"/>
    <w:rsid w:val="00841BE3"/>
    <w:rsid w:val="00842004"/>
    <w:rsid w:val="00842203"/>
    <w:rsid w:val="00842862"/>
    <w:rsid w:val="00842EA8"/>
    <w:rsid w:val="008430AC"/>
    <w:rsid w:val="00843CB7"/>
    <w:rsid w:val="00843F43"/>
    <w:rsid w:val="00844402"/>
    <w:rsid w:val="00844480"/>
    <w:rsid w:val="0084494E"/>
    <w:rsid w:val="00845199"/>
    <w:rsid w:val="008452DE"/>
    <w:rsid w:val="0084552C"/>
    <w:rsid w:val="00845F35"/>
    <w:rsid w:val="00846AF0"/>
    <w:rsid w:val="00846D43"/>
    <w:rsid w:val="00846DFF"/>
    <w:rsid w:val="00846E0E"/>
    <w:rsid w:val="008470D8"/>
    <w:rsid w:val="00847B50"/>
    <w:rsid w:val="00847C02"/>
    <w:rsid w:val="00847DFE"/>
    <w:rsid w:val="00850372"/>
    <w:rsid w:val="00851111"/>
    <w:rsid w:val="0085206C"/>
    <w:rsid w:val="008525CF"/>
    <w:rsid w:val="00853146"/>
    <w:rsid w:val="00853778"/>
    <w:rsid w:val="00853E26"/>
    <w:rsid w:val="008542CC"/>
    <w:rsid w:val="00854525"/>
    <w:rsid w:val="00854CB4"/>
    <w:rsid w:val="008563E1"/>
    <w:rsid w:val="00856D08"/>
    <w:rsid w:val="00857276"/>
    <w:rsid w:val="008577CD"/>
    <w:rsid w:val="00857D59"/>
    <w:rsid w:val="00857EA1"/>
    <w:rsid w:val="00860051"/>
    <w:rsid w:val="00860675"/>
    <w:rsid w:val="00860810"/>
    <w:rsid w:val="00860973"/>
    <w:rsid w:val="00860A28"/>
    <w:rsid w:val="00860B77"/>
    <w:rsid w:val="00860DB4"/>
    <w:rsid w:val="00860DFD"/>
    <w:rsid w:val="0086183E"/>
    <w:rsid w:val="00861A8E"/>
    <w:rsid w:val="00861EB7"/>
    <w:rsid w:val="00861ED7"/>
    <w:rsid w:val="008622DA"/>
    <w:rsid w:val="008624FA"/>
    <w:rsid w:val="00862587"/>
    <w:rsid w:val="00862832"/>
    <w:rsid w:val="00862CB0"/>
    <w:rsid w:val="008637AF"/>
    <w:rsid w:val="00864067"/>
    <w:rsid w:val="00864147"/>
    <w:rsid w:val="00864646"/>
    <w:rsid w:val="008648B5"/>
    <w:rsid w:val="008654ED"/>
    <w:rsid w:val="00865D52"/>
    <w:rsid w:val="00865DD4"/>
    <w:rsid w:val="008661B7"/>
    <w:rsid w:val="0086641A"/>
    <w:rsid w:val="008665EC"/>
    <w:rsid w:val="0086689C"/>
    <w:rsid w:val="00866DFC"/>
    <w:rsid w:val="00867F68"/>
    <w:rsid w:val="00867FBE"/>
    <w:rsid w:val="00867FE4"/>
    <w:rsid w:val="00870A24"/>
    <w:rsid w:val="00870A9C"/>
    <w:rsid w:val="00870C2E"/>
    <w:rsid w:val="0087165A"/>
    <w:rsid w:val="00871804"/>
    <w:rsid w:val="008719A6"/>
    <w:rsid w:val="00871E37"/>
    <w:rsid w:val="008737D3"/>
    <w:rsid w:val="00873A08"/>
    <w:rsid w:val="00873A74"/>
    <w:rsid w:val="00873BA0"/>
    <w:rsid w:val="00873BAB"/>
    <w:rsid w:val="00873CA3"/>
    <w:rsid w:val="008744CA"/>
    <w:rsid w:val="00874B03"/>
    <w:rsid w:val="00874BFF"/>
    <w:rsid w:val="00874C9F"/>
    <w:rsid w:val="00874CFA"/>
    <w:rsid w:val="00874E54"/>
    <w:rsid w:val="0087507D"/>
    <w:rsid w:val="00875307"/>
    <w:rsid w:val="00875876"/>
    <w:rsid w:val="00876800"/>
    <w:rsid w:val="008769AC"/>
    <w:rsid w:val="00876D41"/>
    <w:rsid w:val="0087714E"/>
    <w:rsid w:val="00877253"/>
    <w:rsid w:val="0087760C"/>
    <w:rsid w:val="00877A8E"/>
    <w:rsid w:val="00877CBF"/>
    <w:rsid w:val="00877D31"/>
    <w:rsid w:val="008800C5"/>
    <w:rsid w:val="0088092B"/>
    <w:rsid w:val="00880F20"/>
    <w:rsid w:val="00881231"/>
    <w:rsid w:val="00881CDC"/>
    <w:rsid w:val="00881D78"/>
    <w:rsid w:val="008821E7"/>
    <w:rsid w:val="008822C3"/>
    <w:rsid w:val="0088260C"/>
    <w:rsid w:val="00882D53"/>
    <w:rsid w:val="00882F17"/>
    <w:rsid w:val="00883437"/>
    <w:rsid w:val="008834C5"/>
    <w:rsid w:val="00883C24"/>
    <w:rsid w:val="00884224"/>
    <w:rsid w:val="00884403"/>
    <w:rsid w:val="00884902"/>
    <w:rsid w:val="00884EA9"/>
    <w:rsid w:val="00885314"/>
    <w:rsid w:val="008853F8"/>
    <w:rsid w:val="00885A8D"/>
    <w:rsid w:val="00885D8B"/>
    <w:rsid w:val="00886453"/>
    <w:rsid w:val="00886CB7"/>
    <w:rsid w:val="008870D1"/>
    <w:rsid w:val="00887B48"/>
    <w:rsid w:val="008902C9"/>
    <w:rsid w:val="008908E2"/>
    <w:rsid w:val="00890E69"/>
    <w:rsid w:val="00891EDB"/>
    <w:rsid w:val="008922C9"/>
    <w:rsid w:val="00892908"/>
    <w:rsid w:val="00892C3A"/>
    <w:rsid w:val="00892C80"/>
    <w:rsid w:val="00892CE7"/>
    <w:rsid w:val="00893FCE"/>
    <w:rsid w:val="008940D2"/>
    <w:rsid w:val="008943CF"/>
    <w:rsid w:val="0089496B"/>
    <w:rsid w:val="00895004"/>
    <w:rsid w:val="008953BD"/>
    <w:rsid w:val="00895DC3"/>
    <w:rsid w:val="0089612C"/>
    <w:rsid w:val="00896881"/>
    <w:rsid w:val="00896A0E"/>
    <w:rsid w:val="00896B9D"/>
    <w:rsid w:val="00896E79"/>
    <w:rsid w:val="00896FF7"/>
    <w:rsid w:val="00897BDE"/>
    <w:rsid w:val="008A02FE"/>
    <w:rsid w:val="008A07C1"/>
    <w:rsid w:val="008A10B1"/>
    <w:rsid w:val="008A1274"/>
    <w:rsid w:val="008A15E7"/>
    <w:rsid w:val="008A18D9"/>
    <w:rsid w:val="008A2381"/>
    <w:rsid w:val="008A2914"/>
    <w:rsid w:val="008A2AB9"/>
    <w:rsid w:val="008A300D"/>
    <w:rsid w:val="008A30B3"/>
    <w:rsid w:val="008A3A5C"/>
    <w:rsid w:val="008A41A8"/>
    <w:rsid w:val="008A4422"/>
    <w:rsid w:val="008A458F"/>
    <w:rsid w:val="008A4628"/>
    <w:rsid w:val="008A469C"/>
    <w:rsid w:val="008A5211"/>
    <w:rsid w:val="008A5893"/>
    <w:rsid w:val="008A5B4D"/>
    <w:rsid w:val="008A5EA4"/>
    <w:rsid w:val="008A5F67"/>
    <w:rsid w:val="008A6D0E"/>
    <w:rsid w:val="008A7DF3"/>
    <w:rsid w:val="008B002A"/>
    <w:rsid w:val="008B0AFC"/>
    <w:rsid w:val="008B0CC2"/>
    <w:rsid w:val="008B13AC"/>
    <w:rsid w:val="008B1E4E"/>
    <w:rsid w:val="008B1F39"/>
    <w:rsid w:val="008B24EA"/>
    <w:rsid w:val="008B2F1F"/>
    <w:rsid w:val="008B3410"/>
    <w:rsid w:val="008B3593"/>
    <w:rsid w:val="008B3D82"/>
    <w:rsid w:val="008B3FF5"/>
    <w:rsid w:val="008B46E4"/>
    <w:rsid w:val="008B47CB"/>
    <w:rsid w:val="008B5174"/>
    <w:rsid w:val="008B5339"/>
    <w:rsid w:val="008B534E"/>
    <w:rsid w:val="008B5E4B"/>
    <w:rsid w:val="008B5E89"/>
    <w:rsid w:val="008B64A8"/>
    <w:rsid w:val="008B6A6C"/>
    <w:rsid w:val="008B72F1"/>
    <w:rsid w:val="008B7C3B"/>
    <w:rsid w:val="008C06B7"/>
    <w:rsid w:val="008C15BB"/>
    <w:rsid w:val="008C21A0"/>
    <w:rsid w:val="008C2402"/>
    <w:rsid w:val="008C248C"/>
    <w:rsid w:val="008C28E5"/>
    <w:rsid w:val="008C2D0C"/>
    <w:rsid w:val="008C2F60"/>
    <w:rsid w:val="008C3192"/>
    <w:rsid w:val="008C3385"/>
    <w:rsid w:val="008C338B"/>
    <w:rsid w:val="008C33EA"/>
    <w:rsid w:val="008C3523"/>
    <w:rsid w:val="008C39E7"/>
    <w:rsid w:val="008C4165"/>
    <w:rsid w:val="008C43A2"/>
    <w:rsid w:val="008C492D"/>
    <w:rsid w:val="008C4E5F"/>
    <w:rsid w:val="008C5449"/>
    <w:rsid w:val="008C5875"/>
    <w:rsid w:val="008C5A28"/>
    <w:rsid w:val="008C5A58"/>
    <w:rsid w:val="008C6047"/>
    <w:rsid w:val="008C61B0"/>
    <w:rsid w:val="008C63A2"/>
    <w:rsid w:val="008C6AD6"/>
    <w:rsid w:val="008C6BFE"/>
    <w:rsid w:val="008C6C82"/>
    <w:rsid w:val="008C6D6F"/>
    <w:rsid w:val="008C72BF"/>
    <w:rsid w:val="008C7ADF"/>
    <w:rsid w:val="008C7D3C"/>
    <w:rsid w:val="008D08F1"/>
    <w:rsid w:val="008D0EBF"/>
    <w:rsid w:val="008D0FD9"/>
    <w:rsid w:val="008D10ED"/>
    <w:rsid w:val="008D15F7"/>
    <w:rsid w:val="008D1604"/>
    <w:rsid w:val="008D1AF9"/>
    <w:rsid w:val="008D1C0A"/>
    <w:rsid w:val="008D1EE2"/>
    <w:rsid w:val="008D1FDE"/>
    <w:rsid w:val="008D30EB"/>
    <w:rsid w:val="008D351D"/>
    <w:rsid w:val="008D35BC"/>
    <w:rsid w:val="008D372A"/>
    <w:rsid w:val="008D3CEF"/>
    <w:rsid w:val="008D3FDF"/>
    <w:rsid w:val="008D42EC"/>
    <w:rsid w:val="008D4A0D"/>
    <w:rsid w:val="008D5958"/>
    <w:rsid w:val="008D5A7A"/>
    <w:rsid w:val="008D7697"/>
    <w:rsid w:val="008E0700"/>
    <w:rsid w:val="008E0F02"/>
    <w:rsid w:val="008E1516"/>
    <w:rsid w:val="008E16FA"/>
    <w:rsid w:val="008E196A"/>
    <w:rsid w:val="008E1C45"/>
    <w:rsid w:val="008E2378"/>
    <w:rsid w:val="008E242E"/>
    <w:rsid w:val="008E2788"/>
    <w:rsid w:val="008E28A5"/>
    <w:rsid w:val="008E3FC2"/>
    <w:rsid w:val="008E4152"/>
    <w:rsid w:val="008E42B5"/>
    <w:rsid w:val="008E4E28"/>
    <w:rsid w:val="008E4ECF"/>
    <w:rsid w:val="008E4F52"/>
    <w:rsid w:val="008E515E"/>
    <w:rsid w:val="008E5D0D"/>
    <w:rsid w:val="008E647B"/>
    <w:rsid w:val="008E7561"/>
    <w:rsid w:val="008E75BE"/>
    <w:rsid w:val="008E774D"/>
    <w:rsid w:val="008E7B61"/>
    <w:rsid w:val="008E7ECE"/>
    <w:rsid w:val="008F0670"/>
    <w:rsid w:val="008F0C0C"/>
    <w:rsid w:val="008F0EFC"/>
    <w:rsid w:val="008F0FD0"/>
    <w:rsid w:val="008F165A"/>
    <w:rsid w:val="008F181D"/>
    <w:rsid w:val="008F1C3E"/>
    <w:rsid w:val="008F1FFC"/>
    <w:rsid w:val="008F29BE"/>
    <w:rsid w:val="008F322F"/>
    <w:rsid w:val="008F3AE2"/>
    <w:rsid w:val="008F3B08"/>
    <w:rsid w:val="008F3EDC"/>
    <w:rsid w:val="008F470B"/>
    <w:rsid w:val="008F5516"/>
    <w:rsid w:val="008F5913"/>
    <w:rsid w:val="008F5BF5"/>
    <w:rsid w:val="008F6221"/>
    <w:rsid w:val="008F6367"/>
    <w:rsid w:val="008F6BED"/>
    <w:rsid w:val="008F7205"/>
    <w:rsid w:val="008F7212"/>
    <w:rsid w:val="008F722B"/>
    <w:rsid w:val="008F777B"/>
    <w:rsid w:val="008F7CCE"/>
    <w:rsid w:val="008F7E8C"/>
    <w:rsid w:val="009005D6"/>
    <w:rsid w:val="00900CB7"/>
    <w:rsid w:val="00900D33"/>
    <w:rsid w:val="00901598"/>
    <w:rsid w:val="00901CF1"/>
    <w:rsid w:val="00902CF4"/>
    <w:rsid w:val="00903024"/>
    <w:rsid w:val="00903084"/>
    <w:rsid w:val="009033D8"/>
    <w:rsid w:val="00903C5B"/>
    <w:rsid w:val="00903E2D"/>
    <w:rsid w:val="00903E39"/>
    <w:rsid w:val="009040DB"/>
    <w:rsid w:val="009042D8"/>
    <w:rsid w:val="00904B47"/>
    <w:rsid w:val="00904CA4"/>
    <w:rsid w:val="00904D6D"/>
    <w:rsid w:val="00904D84"/>
    <w:rsid w:val="0090528F"/>
    <w:rsid w:val="0090543C"/>
    <w:rsid w:val="00905717"/>
    <w:rsid w:val="00905A07"/>
    <w:rsid w:val="00905D0D"/>
    <w:rsid w:val="00906250"/>
    <w:rsid w:val="009062D1"/>
    <w:rsid w:val="009064E2"/>
    <w:rsid w:val="00906BF3"/>
    <w:rsid w:val="00906F24"/>
    <w:rsid w:val="009070CF"/>
    <w:rsid w:val="009077C7"/>
    <w:rsid w:val="00907B2A"/>
    <w:rsid w:val="00910E7B"/>
    <w:rsid w:val="00911648"/>
    <w:rsid w:val="00912070"/>
    <w:rsid w:val="0091220E"/>
    <w:rsid w:val="00912257"/>
    <w:rsid w:val="00912306"/>
    <w:rsid w:val="00913121"/>
    <w:rsid w:val="00913380"/>
    <w:rsid w:val="009138F6"/>
    <w:rsid w:val="00914116"/>
    <w:rsid w:val="009144EA"/>
    <w:rsid w:val="0091465A"/>
    <w:rsid w:val="009149C3"/>
    <w:rsid w:val="00915131"/>
    <w:rsid w:val="0091515E"/>
    <w:rsid w:val="009161DB"/>
    <w:rsid w:val="0091638B"/>
    <w:rsid w:val="00916742"/>
    <w:rsid w:val="00916BAE"/>
    <w:rsid w:val="00916F33"/>
    <w:rsid w:val="009170BF"/>
    <w:rsid w:val="009177D8"/>
    <w:rsid w:val="00920216"/>
    <w:rsid w:val="00920261"/>
    <w:rsid w:val="00920354"/>
    <w:rsid w:val="00920463"/>
    <w:rsid w:val="00920526"/>
    <w:rsid w:val="0092060E"/>
    <w:rsid w:val="00920F80"/>
    <w:rsid w:val="0092112D"/>
    <w:rsid w:val="009212E9"/>
    <w:rsid w:val="009212F3"/>
    <w:rsid w:val="00921918"/>
    <w:rsid w:val="0092213F"/>
    <w:rsid w:val="00922572"/>
    <w:rsid w:val="00923016"/>
    <w:rsid w:val="009231E5"/>
    <w:rsid w:val="00923224"/>
    <w:rsid w:val="009238C7"/>
    <w:rsid w:val="009239A2"/>
    <w:rsid w:val="00923D68"/>
    <w:rsid w:val="00924002"/>
    <w:rsid w:val="009245CA"/>
    <w:rsid w:val="0092474B"/>
    <w:rsid w:val="009254A9"/>
    <w:rsid w:val="009257F7"/>
    <w:rsid w:val="00926633"/>
    <w:rsid w:val="00926707"/>
    <w:rsid w:val="00926897"/>
    <w:rsid w:val="00926A38"/>
    <w:rsid w:val="00926B8F"/>
    <w:rsid w:val="00926E4D"/>
    <w:rsid w:val="009300FC"/>
    <w:rsid w:val="009307CC"/>
    <w:rsid w:val="00930853"/>
    <w:rsid w:val="00930AD9"/>
    <w:rsid w:val="00930C21"/>
    <w:rsid w:val="00930CF9"/>
    <w:rsid w:val="00930E2F"/>
    <w:rsid w:val="009311D9"/>
    <w:rsid w:val="00931749"/>
    <w:rsid w:val="00931AB8"/>
    <w:rsid w:val="00931B53"/>
    <w:rsid w:val="0093219A"/>
    <w:rsid w:val="0093231A"/>
    <w:rsid w:val="00932338"/>
    <w:rsid w:val="00932DAA"/>
    <w:rsid w:val="0093352D"/>
    <w:rsid w:val="00933A51"/>
    <w:rsid w:val="00933D54"/>
    <w:rsid w:val="00935AD3"/>
    <w:rsid w:val="00936550"/>
    <w:rsid w:val="009375BD"/>
    <w:rsid w:val="009376FF"/>
    <w:rsid w:val="009378E7"/>
    <w:rsid w:val="00940185"/>
    <w:rsid w:val="00940BB8"/>
    <w:rsid w:val="00940BCD"/>
    <w:rsid w:val="00941279"/>
    <w:rsid w:val="00941B13"/>
    <w:rsid w:val="00941BBB"/>
    <w:rsid w:val="00942496"/>
    <w:rsid w:val="00942D9C"/>
    <w:rsid w:val="00943410"/>
    <w:rsid w:val="009437E1"/>
    <w:rsid w:val="00943FE7"/>
    <w:rsid w:val="00944288"/>
    <w:rsid w:val="00944915"/>
    <w:rsid w:val="00944C6F"/>
    <w:rsid w:val="00944F3B"/>
    <w:rsid w:val="00945552"/>
    <w:rsid w:val="0094577D"/>
    <w:rsid w:val="009462D5"/>
    <w:rsid w:val="00946528"/>
    <w:rsid w:val="00946DE8"/>
    <w:rsid w:val="0094728D"/>
    <w:rsid w:val="00947916"/>
    <w:rsid w:val="009479C1"/>
    <w:rsid w:val="00950668"/>
    <w:rsid w:val="009508E9"/>
    <w:rsid w:val="009508FB"/>
    <w:rsid w:val="00950D28"/>
    <w:rsid w:val="009513CA"/>
    <w:rsid w:val="0095161A"/>
    <w:rsid w:val="0095173F"/>
    <w:rsid w:val="0095183D"/>
    <w:rsid w:val="00952559"/>
    <w:rsid w:val="009527EE"/>
    <w:rsid w:val="00953390"/>
    <w:rsid w:val="009535B5"/>
    <w:rsid w:val="00953ABA"/>
    <w:rsid w:val="00953E62"/>
    <w:rsid w:val="00953F3E"/>
    <w:rsid w:val="00954098"/>
    <w:rsid w:val="009540D3"/>
    <w:rsid w:val="0095412A"/>
    <w:rsid w:val="00954137"/>
    <w:rsid w:val="0095456C"/>
    <w:rsid w:val="00954614"/>
    <w:rsid w:val="009547B3"/>
    <w:rsid w:val="00955466"/>
    <w:rsid w:val="00955941"/>
    <w:rsid w:val="00956857"/>
    <w:rsid w:val="00956892"/>
    <w:rsid w:val="00956905"/>
    <w:rsid w:val="00957066"/>
    <w:rsid w:val="0095726B"/>
    <w:rsid w:val="009575DB"/>
    <w:rsid w:val="00957818"/>
    <w:rsid w:val="0095797D"/>
    <w:rsid w:val="00957AC8"/>
    <w:rsid w:val="00957C81"/>
    <w:rsid w:val="00957DA6"/>
    <w:rsid w:val="00957FBD"/>
    <w:rsid w:val="00961453"/>
    <w:rsid w:val="009614C6"/>
    <w:rsid w:val="00961D7D"/>
    <w:rsid w:val="00961DF7"/>
    <w:rsid w:val="00961FCC"/>
    <w:rsid w:val="00962A73"/>
    <w:rsid w:val="00962BFB"/>
    <w:rsid w:val="00962E1C"/>
    <w:rsid w:val="00963087"/>
    <w:rsid w:val="009630CB"/>
    <w:rsid w:val="00963400"/>
    <w:rsid w:val="0096349D"/>
    <w:rsid w:val="00963623"/>
    <w:rsid w:val="009636E2"/>
    <w:rsid w:val="009637C1"/>
    <w:rsid w:val="00963898"/>
    <w:rsid w:val="00963AC3"/>
    <w:rsid w:val="00963E74"/>
    <w:rsid w:val="0096468F"/>
    <w:rsid w:val="00964954"/>
    <w:rsid w:val="0096547D"/>
    <w:rsid w:val="00966098"/>
    <w:rsid w:val="0096642E"/>
    <w:rsid w:val="00966A9E"/>
    <w:rsid w:val="00966AF1"/>
    <w:rsid w:val="00966DEC"/>
    <w:rsid w:val="00966F83"/>
    <w:rsid w:val="00967964"/>
    <w:rsid w:val="0097047E"/>
    <w:rsid w:val="00970AFD"/>
    <w:rsid w:val="00970BA4"/>
    <w:rsid w:val="00970BF7"/>
    <w:rsid w:val="009715B6"/>
    <w:rsid w:val="00971745"/>
    <w:rsid w:val="0097193F"/>
    <w:rsid w:val="00971F3B"/>
    <w:rsid w:val="00972E96"/>
    <w:rsid w:val="00972F67"/>
    <w:rsid w:val="00973BA6"/>
    <w:rsid w:val="009745C4"/>
    <w:rsid w:val="009756E4"/>
    <w:rsid w:val="00975758"/>
    <w:rsid w:val="009757BB"/>
    <w:rsid w:val="00975905"/>
    <w:rsid w:val="0097673B"/>
    <w:rsid w:val="00976C60"/>
    <w:rsid w:val="009770B1"/>
    <w:rsid w:val="009802EF"/>
    <w:rsid w:val="0098037A"/>
    <w:rsid w:val="009803F7"/>
    <w:rsid w:val="009808F5"/>
    <w:rsid w:val="00980B50"/>
    <w:rsid w:val="00980F12"/>
    <w:rsid w:val="00980F48"/>
    <w:rsid w:val="00981379"/>
    <w:rsid w:val="00981973"/>
    <w:rsid w:val="0098201F"/>
    <w:rsid w:val="00982890"/>
    <w:rsid w:val="00983092"/>
    <w:rsid w:val="00983D22"/>
    <w:rsid w:val="009840FF"/>
    <w:rsid w:val="00984A1B"/>
    <w:rsid w:val="00984A90"/>
    <w:rsid w:val="0098504F"/>
    <w:rsid w:val="009852C4"/>
    <w:rsid w:val="0098535F"/>
    <w:rsid w:val="0098578F"/>
    <w:rsid w:val="00985CA4"/>
    <w:rsid w:val="00987B2A"/>
    <w:rsid w:val="00987BAC"/>
    <w:rsid w:val="00987C7D"/>
    <w:rsid w:val="00990134"/>
    <w:rsid w:val="00990380"/>
    <w:rsid w:val="009907ED"/>
    <w:rsid w:val="00990DAD"/>
    <w:rsid w:val="009921DB"/>
    <w:rsid w:val="00992210"/>
    <w:rsid w:val="00993CDC"/>
    <w:rsid w:val="009940EF"/>
    <w:rsid w:val="00994798"/>
    <w:rsid w:val="00994A8D"/>
    <w:rsid w:val="00994D06"/>
    <w:rsid w:val="009957ED"/>
    <w:rsid w:val="00995883"/>
    <w:rsid w:val="00995B7D"/>
    <w:rsid w:val="00996DD7"/>
    <w:rsid w:val="00997396"/>
    <w:rsid w:val="009975C0"/>
    <w:rsid w:val="009977C3"/>
    <w:rsid w:val="00997CF0"/>
    <w:rsid w:val="009A014B"/>
    <w:rsid w:val="009A0310"/>
    <w:rsid w:val="009A0BBC"/>
    <w:rsid w:val="009A10FF"/>
    <w:rsid w:val="009A17EA"/>
    <w:rsid w:val="009A1E6F"/>
    <w:rsid w:val="009A2493"/>
    <w:rsid w:val="009A2C86"/>
    <w:rsid w:val="009A3206"/>
    <w:rsid w:val="009A43C9"/>
    <w:rsid w:val="009A5081"/>
    <w:rsid w:val="009A557C"/>
    <w:rsid w:val="009A5AFD"/>
    <w:rsid w:val="009A6EFD"/>
    <w:rsid w:val="009A704F"/>
    <w:rsid w:val="009A7376"/>
    <w:rsid w:val="009A7E8C"/>
    <w:rsid w:val="009B0AD3"/>
    <w:rsid w:val="009B0C55"/>
    <w:rsid w:val="009B1609"/>
    <w:rsid w:val="009B1BF1"/>
    <w:rsid w:val="009B2947"/>
    <w:rsid w:val="009B355C"/>
    <w:rsid w:val="009B38C0"/>
    <w:rsid w:val="009B39DC"/>
    <w:rsid w:val="009B3A75"/>
    <w:rsid w:val="009B457A"/>
    <w:rsid w:val="009B468F"/>
    <w:rsid w:val="009B4905"/>
    <w:rsid w:val="009B49AB"/>
    <w:rsid w:val="009B4E8B"/>
    <w:rsid w:val="009B4FCB"/>
    <w:rsid w:val="009B5F23"/>
    <w:rsid w:val="009B61E7"/>
    <w:rsid w:val="009B69D1"/>
    <w:rsid w:val="009B6C6A"/>
    <w:rsid w:val="009B6EFF"/>
    <w:rsid w:val="009B778E"/>
    <w:rsid w:val="009B78E1"/>
    <w:rsid w:val="009B7987"/>
    <w:rsid w:val="009B79B1"/>
    <w:rsid w:val="009B7D17"/>
    <w:rsid w:val="009B7FF2"/>
    <w:rsid w:val="009C0250"/>
    <w:rsid w:val="009C0ED9"/>
    <w:rsid w:val="009C106A"/>
    <w:rsid w:val="009C1225"/>
    <w:rsid w:val="009C1468"/>
    <w:rsid w:val="009C18BA"/>
    <w:rsid w:val="009C28C9"/>
    <w:rsid w:val="009C2C71"/>
    <w:rsid w:val="009C337A"/>
    <w:rsid w:val="009C378E"/>
    <w:rsid w:val="009C3807"/>
    <w:rsid w:val="009C3C6D"/>
    <w:rsid w:val="009C3E47"/>
    <w:rsid w:val="009C4258"/>
    <w:rsid w:val="009C46B4"/>
    <w:rsid w:val="009C4962"/>
    <w:rsid w:val="009C4C57"/>
    <w:rsid w:val="009C5216"/>
    <w:rsid w:val="009C5677"/>
    <w:rsid w:val="009C6C2D"/>
    <w:rsid w:val="009C6E72"/>
    <w:rsid w:val="009C7107"/>
    <w:rsid w:val="009C72F1"/>
    <w:rsid w:val="009C74F8"/>
    <w:rsid w:val="009C7B5E"/>
    <w:rsid w:val="009D022E"/>
    <w:rsid w:val="009D02AD"/>
    <w:rsid w:val="009D0711"/>
    <w:rsid w:val="009D10EA"/>
    <w:rsid w:val="009D138A"/>
    <w:rsid w:val="009D1CAB"/>
    <w:rsid w:val="009D1FB1"/>
    <w:rsid w:val="009D2B31"/>
    <w:rsid w:val="009D2C45"/>
    <w:rsid w:val="009D33BD"/>
    <w:rsid w:val="009D3BD1"/>
    <w:rsid w:val="009D3C3F"/>
    <w:rsid w:val="009D4089"/>
    <w:rsid w:val="009D4316"/>
    <w:rsid w:val="009D4D67"/>
    <w:rsid w:val="009D556D"/>
    <w:rsid w:val="009D5E11"/>
    <w:rsid w:val="009D5FDE"/>
    <w:rsid w:val="009D60A1"/>
    <w:rsid w:val="009D635B"/>
    <w:rsid w:val="009D66DC"/>
    <w:rsid w:val="009D69A0"/>
    <w:rsid w:val="009D7005"/>
    <w:rsid w:val="009D727D"/>
    <w:rsid w:val="009D7F6F"/>
    <w:rsid w:val="009E0370"/>
    <w:rsid w:val="009E0393"/>
    <w:rsid w:val="009E0660"/>
    <w:rsid w:val="009E07D3"/>
    <w:rsid w:val="009E0881"/>
    <w:rsid w:val="009E0978"/>
    <w:rsid w:val="009E0A40"/>
    <w:rsid w:val="009E0A78"/>
    <w:rsid w:val="009E0C69"/>
    <w:rsid w:val="009E0E46"/>
    <w:rsid w:val="009E1076"/>
    <w:rsid w:val="009E1EBC"/>
    <w:rsid w:val="009E2409"/>
    <w:rsid w:val="009E26FE"/>
    <w:rsid w:val="009E285E"/>
    <w:rsid w:val="009E39A8"/>
    <w:rsid w:val="009E3A94"/>
    <w:rsid w:val="009E5253"/>
    <w:rsid w:val="009E6949"/>
    <w:rsid w:val="009E6A7C"/>
    <w:rsid w:val="009E7129"/>
    <w:rsid w:val="009F03E1"/>
    <w:rsid w:val="009F06F2"/>
    <w:rsid w:val="009F08FD"/>
    <w:rsid w:val="009F0C87"/>
    <w:rsid w:val="009F1E10"/>
    <w:rsid w:val="009F2709"/>
    <w:rsid w:val="009F28C1"/>
    <w:rsid w:val="009F32D3"/>
    <w:rsid w:val="009F380C"/>
    <w:rsid w:val="009F382A"/>
    <w:rsid w:val="009F3D00"/>
    <w:rsid w:val="009F42A7"/>
    <w:rsid w:val="009F533A"/>
    <w:rsid w:val="009F5F1A"/>
    <w:rsid w:val="009F635E"/>
    <w:rsid w:val="009F6469"/>
    <w:rsid w:val="009F67F3"/>
    <w:rsid w:val="009F6D36"/>
    <w:rsid w:val="009F7B14"/>
    <w:rsid w:val="00A00033"/>
    <w:rsid w:val="00A007CC"/>
    <w:rsid w:val="00A0088B"/>
    <w:rsid w:val="00A00C3A"/>
    <w:rsid w:val="00A00DFE"/>
    <w:rsid w:val="00A018FA"/>
    <w:rsid w:val="00A01A53"/>
    <w:rsid w:val="00A01A56"/>
    <w:rsid w:val="00A01C4A"/>
    <w:rsid w:val="00A025D7"/>
    <w:rsid w:val="00A0263E"/>
    <w:rsid w:val="00A02743"/>
    <w:rsid w:val="00A02C5D"/>
    <w:rsid w:val="00A02CE8"/>
    <w:rsid w:val="00A0338D"/>
    <w:rsid w:val="00A03592"/>
    <w:rsid w:val="00A037F9"/>
    <w:rsid w:val="00A03BE0"/>
    <w:rsid w:val="00A04267"/>
    <w:rsid w:val="00A046CA"/>
    <w:rsid w:val="00A0470F"/>
    <w:rsid w:val="00A04811"/>
    <w:rsid w:val="00A04DE9"/>
    <w:rsid w:val="00A04F57"/>
    <w:rsid w:val="00A050F5"/>
    <w:rsid w:val="00A05C53"/>
    <w:rsid w:val="00A05CD6"/>
    <w:rsid w:val="00A05D1D"/>
    <w:rsid w:val="00A05D2E"/>
    <w:rsid w:val="00A068F3"/>
    <w:rsid w:val="00A071C0"/>
    <w:rsid w:val="00A076A9"/>
    <w:rsid w:val="00A07873"/>
    <w:rsid w:val="00A07B13"/>
    <w:rsid w:val="00A1093F"/>
    <w:rsid w:val="00A109EE"/>
    <w:rsid w:val="00A10CC9"/>
    <w:rsid w:val="00A119CB"/>
    <w:rsid w:val="00A1238A"/>
    <w:rsid w:val="00A12768"/>
    <w:rsid w:val="00A13199"/>
    <w:rsid w:val="00A140D3"/>
    <w:rsid w:val="00A1446B"/>
    <w:rsid w:val="00A14B9F"/>
    <w:rsid w:val="00A14C41"/>
    <w:rsid w:val="00A14CC5"/>
    <w:rsid w:val="00A14DE8"/>
    <w:rsid w:val="00A15077"/>
    <w:rsid w:val="00A1530C"/>
    <w:rsid w:val="00A1558E"/>
    <w:rsid w:val="00A155D3"/>
    <w:rsid w:val="00A15C55"/>
    <w:rsid w:val="00A15DDA"/>
    <w:rsid w:val="00A1619D"/>
    <w:rsid w:val="00A1626A"/>
    <w:rsid w:val="00A163A4"/>
    <w:rsid w:val="00A167F2"/>
    <w:rsid w:val="00A16D57"/>
    <w:rsid w:val="00A16FCB"/>
    <w:rsid w:val="00A1792C"/>
    <w:rsid w:val="00A17EFE"/>
    <w:rsid w:val="00A200AB"/>
    <w:rsid w:val="00A2023A"/>
    <w:rsid w:val="00A2079F"/>
    <w:rsid w:val="00A20C78"/>
    <w:rsid w:val="00A212BF"/>
    <w:rsid w:val="00A22FD2"/>
    <w:rsid w:val="00A2312E"/>
    <w:rsid w:val="00A23C17"/>
    <w:rsid w:val="00A23CF8"/>
    <w:rsid w:val="00A23F47"/>
    <w:rsid w:val="00A24094"/>
    <w:rsid w:val="00A24275"/>
    <w:rsid w:val="00A24323"/>
    <w:rsid w:val="00A24E50"/>
    <w:rsid w:val="00A24E9F"/>
    <w:rsid w:val="00A25006"/>
    <w:rsid w:val="00A250DE"/>
    <w:rsid w:val="00A2512C"/>
    <w:rsid w:val="00A2515B"/>
    <w:rsid w:val="00A25267"/>
    <w:rsid w:val="00A253CF"/>
    <w:rsid w:val="00A253D1"/>
    <w:rsid w:val="00A257B8"/>
    <w:rsid w:val="00A257D5"/>
    <w:rsid w:val="00A2588E"/>
    <w:rsid w:val="00A259F0"/>
    <w:rsid w:val="00A25AE7"/>
    <w:rsid w:val="00A260A4"/>
    <w:rsid w:val="00A2617C"/>
    <w:rsid w:val="00A26646"/>
    <w:rsid w:val="00A269D4"/>
    <w:rsid w:val="00A26BE6"/>
    <w:rsid w:val="00A26EDF"/>
    <w:rsid w:val="00A27019"/>
    <w:rsid w:val="00A27135"/>
    <w:rsid w:val="00A2724C"/>
    <w:rsid w:val="00A27DC6"/>
    <w:rsid w:val="00A300E3"/>
    <w:rsid w:val="00A306CD"/>
    <w:rsid w:val="00A30825"/>
    <w:rsid w:val="00A313E8"/>
    <w:rsid w:val="00A321B9"/>
    <w:rsid w:val="00A322E5"/>
    <w:rsid w:val="00A32C70"/>
    <w:rsid w:val="00A32DE6"/>
    <w:rsid w:val="00A3387A"/>
    <w:rsid w:val="00A33CFE"/>
    <w:rsid w:val="00A33ED9"/>
    <w:rsid w:val="00A34789"/>
    <w:rsid w:val="00A350D0"/>
    <w:rsid w:val="00A36260"/>
    <w:rsid w:val="00A3630E"/>
    <w:rsid w:val="00A374B2"/>
    <w:rsid w:val="00A37521"/>
    <w:rsid w:val="00A3774F"/>
    <w:rsid w:val="00A37BB8"/>
    <w:rsid w:val="00A37C46"/>
    <w:rsid w:val="00A37D66"/>
    <w:rsid w:val="00A40425"/>
    <w:rsid w:val="00A4047B"/>
    <w:rsid w:val="00A40544"/>
    <w:rsid w:val="00A40C0A"/>
    <w:rsid w:val="00A41347"/>
    <w:rsid w:val="00A419EF"/>
    <w:rsid w:val="00A41CA9"/>
    <w:rsid w:val="00A41FF8"/>
    <w:rsid w:val="00A42078"/>
    <w:rsid w:val="00A42D87"/>
    <w:rsid w:val="00A42FC3"/>
    <w:rsid w:val="00A443BC"/>
    <w:rsid w:val="00A44BD3"/>
    <w:rsid w:val="00A44FBC"/>
    <w:rsid w:val="00A4521D"/>
    <w:rsid w:val="00A4573A"/>
    <w:rsid w:val="00A45751"/>
    <w:rsid w:val="00A4583B"/>
    <w:rsid w:val="00A45F45"/>
    <w:rsid w:val="00A46D6F"/>
    <w:rsid w:val="00A47153"/>
    <w:rsid w:val="00A47FAA"/>
    <w:rsid w:val="00A505DD"/>
    <w:rsid w:val="00A50A73"/>
    <w:rsid w:val="00A50F43"/>
    <w:rsid w:val="00A51099"/>
    <w:rsid w:val="00A517C7"/>
    <w:rsid w:val="00A51873"/>
    <w:rsid w:val="00A51F0A"/>
    <w:rsid w:val="00A52446"/>
    <w:rsid w:val="00A5244B"/>
    <w:rsid w:val="00A52603"/>
    <w:rsid w:val="00A5278E"/>
    <w:rsid w:val="00A53843"/>
    <w:rsid w:val="00A538EA"/>
    <w:rsid w:val="00A53E14"/>
    <w:rsid w:val="00A53E6F"/>
    <w:rsid w:val="00A540CB"/>
    <w:rsid w:val="00A54337"/>
    <w:rsid w:val="00A54EF2"/>
    <w:rsid w:val="00A55232"/>
    <w:rsid w:val="00A55D48"/>
    <w:rsid w:val="00A55DB2"/>
    <w:rsid w:val="00A561B9"/>
    <w:rsid w:val="00A563F8"/>
    <w:rsid w:val="00A56958"/>
    <w:rsid w:val="00A56E80"/>
    <w:rsid w:val="00A5735D"/>
    <w:rsid w:val="00A575C8"/>
    <w:rsid w:val="00A579FA"/>
    <w:rsid w:val="00A57BEB"/>
    <w:rsid w:val="00A57F9A"/>
    <w:rsid w:val="00A605FB"/>
    <w:rsid w:val="00A610D9"/>
    <w:rsid w:val="00A61673"/>
    <w:rsid w:val="00A61C8C"/>
    <w:rsid w:val="00A6249A"/>
    <w:rsid w:val="00A624BC"/>
    <w:rsid w:val="00A6310E"/>
    <w:rsid w:val="00A63AA3"/>
    <w:rsid w:val="00A64306"/>
    <w:rsid w:val="00A64926"/>
    <w:rsid w:val="00A64961"/>
    <w:rsid w:val="00A649F9"/>
    <w:rsid w:val="00A665CF"/>
    <w:rsid w:val="00A665EB"/>
    <w:rsid w:val="00A67151"/>
    <w:rsid w:val="00A6725A"/>
    <w:rsid w:val="00A67358"/>
    <w:rsid w:val="00A67817"/>
    <w:rsid w:val="00A67CA7"/>
    <w:rsid w:val="00A67ED2"/>
    <w:rsid w:val="00A707B8"/>
    <w:rsid w:val="00A70DF1"/>
    <w:rsid w:val="00A70FA4"/>
    <w:rsid w:val="00A71C42"/>
    <w:rsid w:val="00A724B7"/>
    <w:rsid w:val="00A7315F"/>
    <w:rsid w:val="00A73474"/>
    <w:rsid w:val="00A73989"/>
    <w:rsid w:val="00A73E0F"/>
    <w:rsid w:val="00A740AA"/>
    <w:rsid w:val="00A7464C"/>
    <w:rsid w:val="00A746E2"/>
    <w:rsid w:val="00A747AA"/>
    <w:rsid w:val="00A74D1C"/>
    <w:rsid w:val="00A7514C"/>
    <w:rsid w:val="00A7550C"/>
    <w:rsid w:val="00A7556B"/>
    <w:rsid w:val="00A75808"/>
    <w:rsid w:val="00A75B74"/>
    <w:rsid w:val="00A767CD"/>
    <w:rsid w:val="00A76A73"/>
    <w:rsid w:val="00A76C63"/>
    <w:rsid w:val="00A772AC"/>
    <w:rsid w:val="00A7752F"/>
    <w:rsid w:val="00A77847"/>
    <w:rsid w:val="00A77D82"/>
    <w:rsid w:val="00A80A0E"/>
    <w:rsid w:val="00A80D7F"/>
    <w:rsid w:val="00A81869"/>
    <w:rsid w:val="00A819A5"/>
    <w:rsid w:val="00A81B9E"/>
    <w:rsid w:val="00A82B53"/>
    <w:rsid w:val="00A833C8"/>
    <w:rsid w:val="00A8388B"/>
    <w:rsid w:val="00A8434A"/>
    <w:rsid w:val="00A84A89"/>
    <w:rsid w:val="00A854A7"/>
    <w:rsid w:val="00A857A3"/>
    <w:rsid w:val="00A85B50"/>
    <w:rsid w:val="00A85C35"/>
    <w:rsid w:val="00A86B61"/>
    <w:rsid w:val="00A86EE5"/>
    <w:rsid w:val="00A86FA1"/>
    <w:rsid w:val="00A87807"/>
    <w:rsid w:val="00A87BF8"/>
    <w:rsid w:val="00A9032C"/>
    <w:rsid w:val="00A90739"/>
    <w:rsid w:val="00A907F8"/>
    <w:rsid w:val="00A90A80"/>
    <w:rsid w:val="00A90E5B"/>
    <w:rsid w:val="00A912B6"/>
    <w:rsid w:val="00A9161E"/>
    <w:rsid w:val="00A92061"/>
    <w:rsid w:val="00A92455"/>
    <w:rsid w:val="00A92606"/>
    <w:rsid w:val="00A92AEE"/>
    <w:rsid w:val="00A93015"/>
    <w:rsid w:val="00A93611"/>
    <w:rsid w:val="00A93708"/>
    <w:rsid w:val="00A93886"/>
    <w:rsid w:val="00A93D4A"/>
    <w:rsid w:val="00A93D79"/>
    <w:rsid w:val="00A94249"/>
    <w:rsid w:val="00A9447B"/>
    <w:rsid w:val="00A9469E"/>
    <w:rsid w:val="00A946C1"/>
    <w:rsid w:val="00A949C7"/>
    <w:rsid w:val="00A94BC9"/>
    <w:rsid w:val="00A94C4E"/>
    <w:rsid w:val="00A9509D"/>
    <w:rsid w:val="00A959BC"/>
    <w:rsid w:val="00A96A09"/>
    <w:rsid w:val="00A97134"/>
    <w:rsid w:val="00A97315"/>
    <w:rsid w:val="00AA0443"/>
    <w:rsid w:val="00AA0D16"/>
    <w:rsid w:val="00AA103E"/>
    <w:rsid w:val="00AA134B"/>
    <w:rsid w:val="00AA15AD"/>
    <w:rsid w:val="00AA1A44"/>
    <w:rsid w:val="00AA1AFB"/>
    <w:rsid w:val="00AA1FC6"/>
    <w:rsid w:val="00AA21AC"/>
    <w:rsid w:val="00AA21F5"/>
    <w:rsid w:val="00AA270E"/>
    <w:rsid w:val="00AA2E6F"/>
    <w:rsid w:val="00AA3C60"/>
    <w:rsid w:val="00AA3E57"/>
    <w:rsid w:val="00AA4C3E"/>
    <w:rsid w:val="00AA5869"/>
    <w:rsid w:val="00AA5B35"/>
    <w:rsid w:val="00AA64B4"/>
    <w:rsid w:val="00AA6BA2"/>
    <w:rsid w:val="00AA739B"/>
    <w:rsid w:val="00AB0065"/>
    <w:rsid w:val="00AB0C52"/>
    <w:rsid w:val="00AB1347"/>
    <w:rsid w:val="00AB15AF"/>
    <w:rsid w:val="00AB16BD"/>
    <w:rsid w:val="00AB1838"/>
    <w:rsid w:val="00AB1B07"/>
    <w:rsid w:val="00AB2FF4"/>
    <w:rsid w:val="00AB3643"/>
    <w:rsid w:val="00AB39D8"/>
    <w:rsid w:val="00AB3DF6"/>
    <w:rsid w:val="00AB44B3"/>
    <w:rsid w:val="00AB49EB"/>
    <w:rsid w:val="00AB4A1E"/>
    <w:rsid w:val="00AB4B0B"/>
    <w:rsid w:val="00AB4E79"/>
    <w:rsid w:val="00AB54B2"/>
    <w:rsid w:val="00AB55B0"/>
    <w:rsid w:val="00AB56DD"/>
    <w:rsid w:val="00AB5F9C"/>
    <w:rsid w:val="00AB6628"/>
    <w:rsid w:val="00AB6853"/>
    <w:rsid w:val="00AB6FFC"/>
    <w:rsid w:val="00AB7105"/>
    <w:rsid w:val="00AB710F"/>
    <w:rsid w:val="00AB79A7"/>
    <w:rsid w:val="00AC00C8"/>
    <w:rsid w:val="00AC028D"/>
    <w:rsid w:val="00AC05ED"/>
    <w:rsid w:val="00AC09FE"/>
    <w:rsid w:val="00AC0E2A"/>
    <w:rsid w:val="00AC1033"/>
    <w:rsid w:val="00AC124D"/>
    <w:rsid w:val="00AC19D4"/>
    <w:rsid w:val="00AC1AD6"/>
    <w:rsid w:val="00AC1CFC"/>
    <w:rsid w:val="00AC1E35"/>
    <w:rsid w:val="00AC2447"/>
    <w:rsid w:val="00AC30E7"/>
    <w:rsid w:val="00AC347E"/>
    <w:rsid w:val="00AC376C"/>
    <w:rsid w:val="00AC3D19"/>
    <w:rsid w:val="00AC5136"/>
    <w:rsid w:val="00AC51F1"/>
    <w:rsid w:val="00AC54E3"/>
    <w:rsid w:val="00AC5716"/>
    <w:rsid w:val="00AC5931"/>
    <w:rsid w:val="00AC593A"/>
    <w:rsid w:val="00AC59D9"/>
    <w:rsid w:val="00AC5B24"/>
    <w:rsid w:val="00AC5D6E"/>
    <w:rsid w:val="00AC668C"/>
    <w:rsid w:val="00AC678C"/>
    <w:rsid w:val="00AC69C9"/>
    <w:rsid w:val="00AC7076"/>
    <w:rsid w:val="00AC737F"/>
    <w:rsid w:val="00AC7808"/>
    <w:rsid w:val="00AC78C9"/>
    <w:rsid w:val="00AD0571"/>
    <w:rsid w:val="00AD0D6B"/>
    <w:rsid w:val="00AD0D89"/>
    <w:rsid w:val="00AD0DF2"/>
    <w:rsid w:val="00AD1F18"/>
    <w:rsid w:val="00AD1F5C"/>
    <w:rsid w:val="00AD2B93"/>
    <w:rsid w:val="00AD33FD"/>
    <w:rsid w:val="00AD3976"/>
    <w:rsid w:val="00AD3B67"/>
    <w:rsid w:val="00AD3E96"/>
    <w:rsid w:val="00AD46D6"/>
    <w:rsid w:val="00AD4CA6"/>
    <w:rsid w:val="00AD554D"/>
    <w:rsid w:val="00AD5C70"/>
    <w:rsid w:val="00AD6376"/>
    <w:rsid w:val="00AD638E"/>
    <w:rsid w:val="00AD64DF"/>
    <w:rsid w:val="00AD651A"/>
    <w:rsid w:val="00AD671F"/>
    <w:rsid w:val="00AD7157"/>
    <w:rsid w:val="00AD745E"/>
    <w:rsid w:val="00AD748A"/>
    <w:rsid w:val="00AD7B0D"/>
    <w:rsid w:val="00AD7BB1"/>
    <w:rsid w:val="00AD7DB5"/>
    <w:rsid w:val="00AD7E96"/>
    <w:rsid w:val="00AE05E4"/>
    <w:rsid w:val="00AE0AF5"/>
    <w:rsid w:val="00AE1025"/>
    <w:rsid w:val="00AE26B5"/>
    <w:rsid w:val="00AE2B0C"/>
    <w:rsid w:val="00AE306B"/>
    <w:rsid w:val="00AE3F03"/>
    <w:rsid w:val="00AE3FE2"/>
    <w:rsid w:val="00AE4565"/>
    <w:rsid w:val="00AE5445"/>
    <w:rsid w:val="00AE55A0"/>
    <w:rsid w:val="00AE5969"/>
    <w:rsid w:val="00AE64F0"/>
    <w:rsid w:val="00AE66DA"/>
    <w:rsid w:val="00AE6908"/>
    <w:rsid w:val="00AE6BF5"/>
    <w:rsid w:val="00AE6D93"/>
    <w:rsid w:val="00AE75D8"/>
    <w:rsid w:val="00AE7649"/>
    <w:rsid w:val="00AE7777"/>
    <w:rsid w:val="00AE7E86"/>
    <w:rsid w:val="00AE7F6C"/>
    <w:rsid w:val="00AF10F1"/>
    <w:rsid w:val="00AF120F"/>
    <w:rsid w:val="00AF1816"/>
    <w:rsid w:val="00AF1953"/>
    <w:rsid w:val="00AF1BE5"/>
    <w:rsid w:val="00AF1FEF"/>
    <w:rsid w:val="00AF23C8"/>
    <w:rsid w:val="00AF2AE2"/>
    <w:rsid w:val="00AF3185"/>
    <w:rsid w:val="00AF382C"/>
    <w:rsid w:val="00AF38AA"/>
    <w:rsid w:val="00AF4B11"/>
    <w:rsid w:val="00AF4BCD"/>
    <w:rsid w:val="00AF4F01"/>
    <w:rsid w:val="00AF6CD8"/>
    <w:rsid w:val="00AF71AE"/>
    <w:rsid w:val="00AF7490"/>
    <w:rsid w:val="00AF798A"/>
    <w:rsid w:val="00AF7BDC"/>
    <w:rsid w:val="00B000F4"/>
    <w:rsid w:val="00B006C2"/>
    <w:rsid w:val="00B0088C"/>
    <w:rsid w:val="00B00B3E"/>
    <w:rsid w:val="00B00C95"/>
    <w:rsid w:val="00B01024"/>
    <w:rsid w:val="00B01646"/>
    <w:rsid w:val="00B01AC0"/>
    <w:rsid w:val="00B01BD9"/>
    <w:rsid w:val="00B01DCF"/>
    <w:rsid w:val="00B02148"/>
    <w:rsid w:val="00B028D3"/>
    <w:rsid w:val="00B03114"/>
    <w:rsid w:val="00B0377A"/>
    <w:rsid w:val="00B0377E"/>
    <w:rsid w:val="00B03AA9"/>
    <w:rsid w:val="00B04AEA"/>
    <w:rsid w:val="00B04BE8"/>
    <w:rsid w:val="00B056A1"/>
    <w:rsid w:val="00B056C7"/>
    <w:rsid w:val="00B05A1E"/>
    <w:rsid w:val="00B065AD"/>
    <w:rsid w:val="00B066DE"/>
    <w:rsid w:val="00B06C7C"/>
    <w:rsid w:val="00B0739D"/>
    <w:rsid w:val="00B07460"/>
    <w:rsid w:val="00B07BA9"/>
    <w:rsid w:val="00B10055"/>
    <w:rsid w:val="00B10335"/>
    <w:rsid w:val="00B1141E"/>
    <w:rsid w:val="00B114D0"/>
    <w:rsid w:val="00B11A72"/>
    <w:rsid w:val="00B1278B"/>
    <w:rsid w:val="00B12DE6"/>
    <w:rsid w:val="00B13000"/>
    <w:rsid w:val="00B133AD"/>
    <w:rsid w:val="00B138DF"/>
    <w:rsid w:val="00B13E9E"/>
    <w:rsid w:val="00B1550B"/>
    <w:rsid w:val="00B15B15"/>
    <w:rsid w:val="00B16943"/>
    <w:rsid w:val="00B16ACA"/>
    <w:rsid w:val="00B17295"/>
    <w:rsid w:val="00B177F4"/>
    <w:rsid w:val="00B17DAC"/>
    <w:rsid w:val="00B204E1"/>
    <w:rsid w:val="00B212BD"/>
    <w:rsid w:val="00B215F5"/>
    <w:rsid w:val="00B21659"/>
    <w:rsid w:val="00B21E3A"/>
    <w:rsid w:val="00B22C24"/>
    <w:rsid w:val="00B22D82"/>
    <w:rsid w:val="00B22E1B"/>
    <w:rsid w:val="00B2307F"/>
    <w:rsid w:val="00B23342"/>
    <w:rsid w:val="00B238B4"/>
    <w:rsid w:val="00B23B16"/>
    <w:rsid w:val="00B23BAE"/>
    <w:rsid w:val="00B23D23"/>
    <w:rsid w:val="00B23DA7"/>
    <w:rsid w:val="00B245AD"/>
    <w:rsid w:val="00B24D30"/>
    <w:rsid w:val="00B252B1"/>
    <w:rsid w:val="00B25BCA"/>
    <w:rsid w:val="00B25FB6"/>
    <w:rsid w:val="00B2683A"/>
    <w:rsid w:val="00B26F2D"/>
    <w:rsid w:val="00B270F8"/>
    <w:rsid w:val="00B275B7"/>
    <w:rsid w:val="00B27856"/>
    <w:rsid w:val="00B27A54"/>
    <w:rsid w:val="00B27EFB"/>
    <w:rsid w:val="00B30418"/>
    <w:rsid w:val="00B30644"/>
    <w:rsid w:val="00B30783"/>
    <w:rsid w:val="00B30E4E"/>
    <w:rsid w:val="00B30EE3"/>
    <w:rsid w:val="00B31342"/>
    <w:rsid w:val="00B31709"/>
    <w:rsid w:val="00B319B0"/>
    <w:rsid w:val="00B31B59"/>
    <w:rsid w:val="00B31E49"/>
    <w:rsid w:val="00B32371"/>
    <w:rsid w:val="00B3266C"/>
    <w:rsid w:val="00B33221"/>
    <w:rsid w:val="00B33324"/>
    <w:rsid w:val="00B338DF"/>
    <w:rsid w:val="00B33B53"/>
    <w:rsid w:val="00B33DD5"/>
    <w:rsid w:val="00B34495"/>
    <w:rsid w:val="00B344AF"/>
    <w:rsid w:val="00B354A0"/>
    <w:rsid w:val="00B359F8"/>
    <w:rsid w:val="00B35B8A"/>
    <w:rsid w:val="00B35CC0"/>
    <w:rsid w:val="00B363DC"/>
    <w:rsid w:val="00B3651A"/>
    <w:rsid w:val="00B36780"/>
    <w:rsid w:val="00B3694A"/>
    <w:rsid w:val="00B36EFA"/>
    <w:rsid w:val="00B37277"/>
    <w:rsid w:val="00B37659"/>
    <w:rsid w:val="00B40053"/>
    <w:rsid w:val="00B408D3"/>
    <w:rsid w:val="00B40B74"/>
    <w:rsid w:val="00B40C08"/>
    <w:rsid w:val="00B411D8"/>
    <w:rsid w:val="00B41F0F"/>
    <w:rsid w:val="00B4241F"/>
    <w:rsid w:val="00B4254E"/>
    <w:rsid w:val="00B42560"/>
    <w:rsid w:val="00B427AF"/>
    <w:rsid w:val="00B42A92"/>
    <w:rsid w:val="00B42D74"/>
    <w:rsid w:val="00B42ED4"/>
    <w:rsid w:val="00B439CF"/>
    <w:rsid w:val="00B43F90"/>
    <w:rsid w:val="00B44ACE"/>
    <w:rsid w:val="00B44ADD"/>
    <w:rsid w:val="00B44C5F"/>
    <w:rsid w:val="00B44CF1"/>
    <w:rsid w:val="00B455AA"/>
    <w:rsid w:val="00B45778"/>
    <w:rsid w:val="00B457A1"/>
    <w:rsid w:val="00B45FA6"/>
    <w:rsid w:val="00B4630F"/>
    <w:rsid w:val="00B4642E"/>
    <w:rsid w:val="00B464B1"/>
    <w:rsid w:val="00B46C3D"/>
    <w:rsid w:val="00B47280"/>
    <w:rsid w:val="00B473DB"/>
    <w:rsid w:val="00B47A4A"/>
    <w:rsid w:val="00B47B99"/>
    <w:rsid w:val="00B506F2"/>
    <w:rsid w:val="00B50944"/>
    <w:rsid w:val="00B50FB6"/>
    <w:rsid w:val="00B510E3"/>
    <w:rsid w:val="00B521AC"/>
    <w:rsid w:val="00B52672"/>
    <w:rsid w:val="00B52702"/>
    <w:rsid w:val="00B52E3B"/>
    <w:rsid w:val="00B52E62"/>
    <w:rsid w:val="00B52F7C"/>
    <w:rsid w:val="00B53806"/>
    <w:rsid w:val="00B54691"/>
    <w:rsid w:val="00B5498D"/>
    <w:rsid w:val="00B5501D"/>
    <w:rsid w:val="00B5537E"/>
    <w:rsid w:val="00B5545A"/>
    <w:rsid w:val="00B55A68"/>
    <w:rsid w:val="00B55BEE"/>
    <w:rsid w:val="00B55E49"/>
    <w:rsid w:val="00B55FDA"/>
    <w:rsid w:val="00B569C2"/>
    <w:rsid w:val="00B579B7"/>
    <w:rsid w:val="00B60B80"/>
    <w:rsid w:val="00B60D4F"/>
    <w:rsid w:val="00B6151E"/>
    <w:rsid w:val="00B620A6"/>
    <w:rsid w:val="00B6221D"/>
    <w:rsid w:val="00B6224C"/>
    <w:rsid w:val="00B634EC"/>
    <w:rsid w:val="00B64472"/>
    <w:rsid w:val="00B64950"/>
    <w:rsid w:val="00B64962"/>
    <w:rsid w:val="00B64A5F"/>
    <w:rsid w:val="00B64B04"/>
    <w:rsid w:val="00B6691A"/>
    <w:rsid w:val="00B66968"/>
    <w:rsid w:val="00B676EC"/>
    <w:rsid w:val="00B67938"/>
    <w:rsid w:val="00B7016C"/>
    <w:rsid w:val="00B7039B"/>
    <w:rsid w:val="00B70768"/>
    <w:rsid w:val="00B70BDA"/>
    <w:rsid w:val="00B70FF3"/>
    <w:rsid w:val="00B714BF"/>
    <w:rsid w:val="00B718D5"/>
    <w:rsid w:val="00B725CB"/>
    <w:rsid w:val="00B72E73"/>
    <w:rsid w:val="00B733E7"/>
    <w:rsid w:val="00B734BA"/>
    <w:rsid w:val="00B73714"/>
    <w:rsid w:val="00B73EB5"/>
    <w:rsid w:val="00B7445E"/>
    <w:rsid w:val="00B749FE"/>
    <w:rsid w:val="00B74D1E"/>
    <w:rsid w:val="00B7519E"/>
    <w:rsid w:val="00B755AC"/>
    <w:rsid w:val="00B76621"/>
    <w:rsid w:val="00B76A18"/>
    <w:rsid w:val="00B777A8"/>
    <w:rsid w:val="00B77D22"/>
    <w:rsid w:val="00B8016F"/>
    <w:rsid w:val="00B81097"/>
    <w:rsid w:val="00B8156C"/>
    <w:rsid w:val="00B816CD"/>
    <w:rsid w:val="00B81811"/>
    <w:rsid w:val="00B81A93"/>
    <w:rsid w:val="00B81B41"/>
    <w:rsid w:val="00B825A8"/>
    <w:rsid w:val="00B8338A"/>
    <w:rsid w:val="00B83F98"/>
    <w:rsid w:val="00B84C6C"/>
    <w:rsid w:val="00B84F89"/>
    <w:rsid w:val="00B8504A"/>
    <w:rsid w:val="00B85266"/>
    <w:rsid w:val="00B859BE"/>
    <w:rsid w:val="00B85BA7"/>
    <w:rsid w:val="00B85F51"/>
    <w:rsid w:val="00B86127"/>
    <w:rsid w:val="00B865DB"/>
    <w:rsid w:val="00B8684E"/>
    <w:rsid w:val="00B871E9"/>
    <w:rsid w:val="00B875B9"/>
    <w:rsid w:val="00B8762A"/>
    <w:rsid w:val="00B87688"/>
    <w:rsid w:val="00B87A8C"/>
    <w:rsid w:val="00B87B21"/>
    <w:rsid w:val="00B87C94"/>
    <w:rsid w:val="00B9091A"/>
    <w:rsid w:val="00B90B70"/>
    <w:rsid w:val="00B90B93"/>
    <w:rsid w:val="00B90E45"/>
    <w:rsid w:val="00B91695"/>
    <w:rsid w:val="00B91786"/>
    <w:rsid w:val="00B91A61"/>
    <w:rsid w:val="00B91E6B"/>
    <w:rsid w:val="00B9206A"/>
    <w:rsid w:val="00B92687"/>
    <w:rsid w:val="00B929B2"/>
    <w:rsid w:val="00B92D2E"/>
    <w:rsid w:val="00B9301C"/>
    <w:rsid w:val="00B93033"/>
    <w:rsid w:val="00B933C5"/>
    <w:rsid w:val="00B93549"/>
    <w:rsid w:val="00B9361B"/>
    <w:rsid w:val="00B939C1"/>
    <w:rsid w:val="00B94248"/>
    <w:rsid w:val="00B9424C"/>
    <w:rsid w:val="00B942A1"/>
    <w:rsid w:val="00B949AF"/>
    <w:rsid w:val="00B94B4F"/>
    <w:rsid w:val="00B94BD8"/>
    <w:rsid w:val="00B94F8D"/>
    <w:rsid w:val="00B95686"/>
    <w:rsid w:val="00B95D65"/>
    <w:rsid w:val="00B96033"/>
    <w:rsid w:val="00B9670B"/>
    <w:rsid w:val="00B9698F"/>
    <w:rsid w:val="00B96B1A"/>
    <w:rsid w:val="00B96BBE"/>
    <w:rsid w:val="00B976F6"/>
    <w:rsid w:val="00BA00F1"/>
    <w:rsid w:val="00BA03DB"/>
    <w:rsid w:val="00BA0E1E"/>
    <w:rsid w:val="00BA12D9"/>
    <w:rsid w:val="00BA13E9"/>
    <w:rsid w:val="00BA24E4"/>
    <w:rsid w:val="00BA2E92"/>
    <w:rsid w:val="00BA35B7"/>
    <w:rsid w:val="00BA36CD"/>
    <w:rsid w:val="00BA36E5"/>
    <w:rsid w:val="00BA3AE1"/>
    <w:rsid w:val="00BA3B8F"/>
    <w:rsid w:val="00BA3CF8"/>
    <w:rsid w:val="00BA4B56"/>
    <w:rsid w:val="00BA4D2F"/>
    <w:rsid w:val="00BA5B42"/>
    <w:rsid w:val="00BA5D6A"/>
    <w:rsid w:val="00BA5F41"/>
    <w:rsid w:val="00BA5F81"/>
    <w:rsid w:val="00BA62FB"/>
    <w:rsid w:val="00BA6594"/>
    <w:rsid w:val="00BA6646"/>
    <w:rsid w:val="00BA6D99"/>
    <w:rsid w:val="00BA7090"/>
    <w:rsid w:val="00BA721D"/>
    <w:rsid w:val="00BA7385"/>
    <w:rsid w:val="00BA73E7"/>
    <w:rsid w:val="00BA760B"/>
    <w:rsid w:val="00BA7EE3"/>
    <w:rsid w:val="00BA7F87"/>
    <w:rsid w:val="00BA7F94"/>
    <w:rsid w:val="00BB00FF"/>
    <w:rsid w:val="00BB0F89"/>
    <w:rsid w:val="00BB10BF"/>
    <w:rsid w:val="00BB17FC"/>
    <w:rsid w:val="00BB187C"/>
    <w:rsid w:val="00BB204A"/>
    <w:rsid w:val="00BB296B"/>
    <w:rsid w:val="00BB2CE3"/>
    <w:rsid w:val="00BB3603"/>
    <w:rsid w:val="00BB3622"/>
    <w:rsid w:val="00BB3C5D"/>
    <w:rsid w:val="00BB530E"/>
    <w:rsid w:val="00BB5543"/>
    <w:rsid w:val="00BB5D77"/>
    <w:rsid w:val="00BB6428"/>
    <w:rsid w:val="00BB682C"/>
    <w:rsid w:val="00BB6BCA"/>
    <w:rsid w:val="00BB6F3E"/>
    <w:rsid w:val="00BB747C"/>
    <w:rsid w:val="00BB7CA9"/>
    <w:rsid w:val="00BC0BD4"/>
    <w:rsid w:val="00BC236B"/>
    <w:rsid w:val="00BC2442"/>
    <w:rsid w:val="00BC2BB4"/>
    <w:rsid w:val="00BC34E3"/>
    <w:rsid w:val="00BC3A52"/>
    <w:rsid w:val="00BC3D94"/>
    <w:rsid w:val="00BC423B"/>
    <w:rsid w:val="00BC488E"/>
    <w:rsid w:val="00BC499E"/>
    <w:rsid w:val="00BC4D1A"/>
    <w:rsid w:val="00BC65D9"/>
    <w:rsid w:val="00BC6813"/>
    <w:rsid w:val="00BC69CA"/>
    <w:rsid w:val="00BC6D3D"/>
    <w:rsid w:val="00BC70A1"/>
    <w:rsid w:val="00BC7836"/>
    <w:rsid w:val="00BC7B86"/>
    <w:rsid w:val="00BC7C52"/>
    <w:rsid w:val="00BC7C76"/>
    <w:rsid w:val="00BD0206"/>
    <w:rsid w:val="00BD0417"/>
    <w:rsid w:val="00BD0A26"/>
    <w:rsid w:val="00BD0A2F"/>
    <w:rsid w:val="00BD0ADC"/>
    <w:rsid w:val="00BD0CF6"/>
    <w:rsid w:val="00BD1471"/>
    <w:rsid w:val="00BD14C5"/>
    <w:rsid w:val="00BD18E1"/>
    <w:rsid w:val="00BD196A"/>
    <w:rsid w:val="00BD1B33"/>
    <w:rsid w:val="00BD1E21"/>
    <w:rsid w:val="00BD2081"/>
    <w:rsid w:val="00BD2311"/>
    <w:rsid w:val="00BD350B"/>
    <w:rsid w:val="00BD3F66"/>
    <w:rsid w:val="00BD4340"/>
    <w:rsid w:val="00BD441F"/>
    <w:rsid w:val="00BD4590"/>
    <w:rsid w:val="00BD45C1"/>
    <w:rsid w:val="00BD4FFF"/>
    <w:rsid w:val="00BD598B"/>
    <w:rsid w:val="00BD6262"/>
    <w:rsid w:val="00BD6BB4"/>
    <w:rsid w:val="00BD731D"/>
    <w:rsid w:val="00BD7D5F"/>
    <w:rsid w:val="00BE071F"/>
    <w:rsid w:val="00BE0B42"/>
    <w:rsid w:val="00BE0E75"/>
    <w:rsid w:val="00BE0FC1"/>
    <w:rsid w:val="00BE1653"/>
    <w:rsid w:val="00BE1780"/>
    <w:rsid w:val="00BE1DB1"/>
    <w:rsid w:val="00BE2569"/>
    <w:rsid w:val="00BE2999"/>
    <w:rsid w:val="00BE2FC3"/>
    <w:rsid w:val="00BE31CA"/>
    <w:rsid w:val="00BE323E"/>
    <w:rsid w:val="00BE33DB"/>
    <w:rsid w:val="00BE4866"/>
    <w:rsid w:val="00BE4C48"/>
    <w:rsid w:val="00BE55B6"/>
    <w:rsid w:val="00BE562A"/>
    <w:rsid w:val="00BE61A4"/>
    <w:rsid w:val="00BE61C1"/>
    <w:rsid w:val="00BE63FB"/>
    <w:rsid w:val="00BE64AF"/>
    <w:rsid w:val="00BE6717"/>
    <w:rsid w:val="00BE74A0"/>
    <w:rsid w:val="00BE7536"/>
    <w:rsid w:val="00BE7D33"/>
    <w:rsid w:val="00BF02BA"/>
    <w:rsid w:val="00BF0381"/>
    <w:rsid w:val="00BF0869"/>
    <w:rsid w:val="00BF116A"/>
    <w:rsid w:val="00BF11BD"/>
    <w:rsid w:val="00BF14B1"/>
    <w:rsid w:val="00BF15B2"/>
    <w:rsid w:val="00BF200B"/>
    <w:rsid w:val="00BF23EE"/>
    <w:rsid w:val="00BF27D7"/>
    <w:rsid w:val="00BF296C"/>
    <w:rsid w:val="00BF2DC0"/>
    <w:rsid w:val="00BF2FBB"/>
    <w:rsid w:val="00BF38DE"/>
    <w:rsid w:val="00BF38FC"/>
    <w:rsid w:val="00BF3AF4"/>
    <w:rsid w:val="00BF3B60"/>
    <w:rsid w:val="00BF3CF5"/>
    <w:rsid w:val="00BF436D"/>
    <w:rsid w:val="00BF44C5"/>
    <w:rsid w:val="00BF466D"/>
    <w:rsid w:val="00BF49FA"/>
    <w:rsid w:val="00BF55D2"/>
    <w:rsid w:val="00BF577D"/>
    <w:rsid w:val="00BF58BB"/>
    <w:rsid w:val="00BF5F6D"/>
    <w:rsid w:val="00BF69B7"/>
    <w:rsid w:val="00BF6E7B"/>
    <w:rsid w:val="00BF6F7E"/>
    <w:rsid w:val="00BF700A"/>
    <w:rsid w:val="00BF73A9"/>
    <w:rsid w:val="00BF7641"/>
    <w:rsid w:val="00BF7A16"/>
    <w:rsid w:val="00BF7A5E"/>
    <w:rsid w:val="00C0007E"/>
    <w:rsid w:val="00C00780"/>
    <w:rsid w:val="00C00B7F"/>
    <w:rsid w:val="00C01021"/>
    <w:rsid w:val="00C01143"/>
    <w:rsid w:val="00C0141F"/>
    <w:rsid w:val="00C017ED"/>
    <w:rsid w:val="00C01815"/>
    <w:rsid w:val="00C01883"/>
    <w:rsid w:val="00C01B67"/>
    <w:rsid w:val="00C01E95"/>
    <w:rsid w:val="00C02BCB"/>
    <w:rsid w:val="00C0304C"/>
    <w:rsid w:val="00C039E3"/>
    <w:rsid w:val="00C048AF"/>
    <w:rsid w:val="00C04CCC"/>
    <w:rsid w:val="00C054BC"/>
    <w:rsid w:val="00C05BB5"/>
    <w:rsid w:val="00C06287"/>
    <w:rsid w:val="00C06478"/>
    <w:rsid w:val="00C06590"/>
    <w:rsid w:val="00C068B7"/>
    <w:rsid w:val="00C06EA0"/>
    <w:rsid w:val="00C06F1A"/>
    <w:rsid w:val="00C076B8"/>
    <w:rsid w:val="00C077E0"/>
    <w:rsid w:val="00C07DE6"/>
    <w:rsid w:val="00C10AE5"/>
    <w:rsid w:val="00C11FF5"/>
    <w:rsid w:val="00C12185"/>
    <w:rsid w:val="00C125B7"/>
    <w:rsid w:val="00C12A29"/>
    <w:rsid w:val="00C12C40"/>
    <w:rsid w:val="00C13200"/>
    <w:rsid w:val="00C1335A"/>
    <w:rsid w:val="00C13F75"/>
    <w:rsid w:val="00C14294"/>
    <w:rsid w:val="00C14848"/>
    <w:rsid w:val="00C154B5"/>
    <w:rsid w:val="00C15E20"/>
    <w:rsid w:val="00C15F65"/>
    <w:rsid w:val="00C15FBA"/>
    <w:rsid w:val="00C165DC"/>
    <w:rsid w:val="00C16B16"/>
    <w:rsid w:val="00C16D48"/>
    <w:rsid w:val="00C16D96"/>
    <w:rsid w:val="00C1726E"/>
    <w:rsid w:val="00C17684"/>
    <w:rsid w:val="00C17872"/>
    <w:rsid w:val="00C17938"/>
    <w:rsid w:val="00C17E6F"/>
    <w:rsid w:val="00C205E9"/>
    <w:rsid w:val="00C206EB"/>
    <w:rsid w:val="00C212FC"/>
    <w:rsid w:val="00C21E53"/>
    <w:rsid w:val="00C22219"/>
    <w:rsid w:val="00C222DB"/>
    <w:rsid w:val="00C2233F"/>
    <w:rsid w:val="00C22416"/>
    <w:rsid w:val="00C2262E"/>
    <w:rsid w:val="00C23C6E"/>
    <w:rsid w:val="00C23F48"/>
    <w:rsid w:val="00C23F9A"/>
    <w:rsid w:val="00C241EA"/>
    <w:rsid w:val="00C249CE"/>
    <w:rsid w:val="00C262BD"/>
    <w:rsid w:val="00C266F4"/>
    <w:rsid w:val="00C26837"/>
    <w:rsid w:val="00C26957"/>
    <w:rsid w:val="00C269F2"/>
    <w:rsid w:val="00C26F52"/>
    <w:rsid w:val="00C27125"/>
    <w:rsid w:val="00C2782E"/>
    <w:rsid w:val="00C27B1A"/>
    <w:rsid w:val="00C27FC7"/>
    <w:rsid w:val="00C307CB"/>
    <w:rsid w:val="00C30842"/>
    <w:rsid w:val="00C30C1C"/>
    <w:rsid w:val="00C310C2"/>
    <w:rsid w:val="00C3123E"/>
    <w:rsid w:val="00C3233B"/>
    <w:rsid w:val="00C32D16"/>
    <w:rsid w:val="00C33390"/>
    <w:rsid w:val="00C342B6"/>
    <w:rsid w:val="00C342D0"/>
    <w:rsid w:val="00C3457C"/>
    <w:rsid w:val="00C345DD"/>
    <w:rsid w:val="00C34C90"/>
    <w:rsid w:val="00C359C3"/>
    <w:rsid w:val="00C36525"/>
    <w:rsid w:val="00C3653A"/>
    <w:rsid w:val="00C36D4D"/>
    <w:rsid w:val="00C37682"/>
    <w:rsid w:val="00C3777B"/>
    <w:rsid w:val="00C37948"/>
    <w:rsid w:val="00C4013E"/>
    <w:rsid w:val="00C403BF"/>
    <w:rsid w:val="00C405B0"/>
    <w:rsid w:val="00C40A68"/>
    <w:rsid w:val="00C40EB3"/>
    <w:rsid w:val="00C41BD9"/>
    <w:rsid w:val="00C41D46"/>
    <w:rsid w:val="00C41FAD"/>
    <w:rsid w:val="00C429D0"/>
    <w:rsid w:val="00C434FD"/>
    <w:rsid w:val="00C44504"/>
    <w:rsid w:val="00C44763"/>
    <w:rsid w:val="00C45DE5"/>
    <w:rsid w:val="00C45E03"/>
    <w:rsid w:val="00C46212"/>
    <w:rsid w:val="00C46702"/>
    <w:rsid w:val="00C46B8E"/>
    <w:rsid w:val="00C46F69"/>
    <w:rsid w:val="00C47739"/>
    <w:rsid w:val="00C47AC7"/>
    <w:rsid w:val="00C47C4E"/>
    <w:rsid w:val="00C5105F"/>
    <w:rsid w:val="00C5121C"/>
    <w:rsid w:val="00C51540"/>
    <w:rsid w:val="00C5192E"/>
    <w:rsid w:val="00C51CFC"/>
    <w:rsid w:val="00C52A7C"/>
    <w:rsid w:val="00C52DE6"/>
    <w:rsid w:val="00C5383B"/>
    <w:rsid w:val="00C546B7"/>
    <w:rsid w:val="00C5477A"/>
    <w:rsid w:val="00C54966"/>
    <w:rsid w:val="00C552E8"/>
    <w:rsid w:val="00C55F87"/>
    <w:rsid w:val="00C562CF"/>
    <w:rsid w:val="00C57515"/>
    <w:rsid w:val="00C57E08"/>
    <w:rsid w:val="00C57F08"/>
    <w:rsid w:val="00C6016B"/>
    <w:rsid w:val="00C6040C"/>
    <w:rsid w:val="00C61B88"/>
    <w:rsid w:val="00C61F5B"/>
    <w:rsid w:val="00C628B7"/>
    <w:rsid w:val="00C63463"/>
    <w:rsid w:val="00C634A7"/>
    <w:rsid w:val="00C6388A"/>
    <w:rsid w:val="00C638D7"/>
    <w:rsid w:val="00C638DF"/>
    <w:rsid w:val="00C63AC8"/>
    <w:rsid w:val="00C63FDB"/>
    <w:rsid w:val="00C6413C"/>
    <w:rsid w:val="00C64279"/>
    <w:rsid w:val="00C64720"/>
    <w:rsid w:val="00C6517F"/>
    <w:rsid w:val="00C6564A"/>
    <w:rsid w:val="00C65AF4"/>
    <w:rsid w:val="00C661B5"/>
    <w:rsid w:val="00C6644D"/>
    <w:rsid w:val="00C670FB"/>
    <w:rsid w:val="00C67BA6"/>
    <w:rsid w:val="00C70DA3"/>
    <w:rsid w:val="00C71352"/>
    <w:rsid w:val="00C717A5"/>
    <w:rsid w:val="00C71920"/>
    <w:rsid w:val="00C71D5C"/>
    <w:rsid w:val="00C72A63"/>
    <w:rsid w:val="00C72E1F"/>
    <w:rsid w:val="00C73884"/>
    <w:rsid w:val="00C73910"/>
    <w:rsid w:val="00C73FB5"/>
    <w:rsid w:val="00C74660"/>
    <w:rsid w:val="00C7478B"/>
    <w:rsid w:val="00C74CF3"/>
    <w:rsid w:val="00C7584B"/>
    <w:rsid w:val="00C7587F"/>
    <w:rsid w:val="00C75C36"/>
    <w:rsid w:val="00C75E6B"/>
    <w:rsid w:val="00C768D7"/>
    <w:rsid w:val="00C80977"/>
    <w:rsid w:val="00C80A3E"/>
    <w:rsid w:val="00C80AE4"/>
    <w:rsid w:val="00C80B8D"/>
    <w:rsid w:val="00C80C9A"/>
    <w:rsid w:val="00C80E9A"/>
    <w:rsid w:val="00C813DC"/>
    <w:rsid w:val="00C816C3"/>
    <w:rsid w:val="00C818AD"/>
    <w:rsid w:val="00C81DE7"/>
    <w:rsid w:val="00C82E1E"/>
    <w:rsid w:val="00C82E4B"/>
    <w:rsid w:val="00C836FA"/>
    <w:rsid w:val="00C84344"/>
    <w:rsid w:val="00C84506"/>
    <w:rsid w:val="00C84676"/>
    <w:rsid w:val="00C84844"/>
    <w:rsid w:val="00C849F8"/>
    <w:rsid w:val="00C84B84"/>
    <w:rsid w:val="00C84DBC"/>
    <w:rsid w:val="00C84E55"/>
    <w:rsid w:val="00C852A0"/>
    <w:rsid w:val="00C857F1"/>
    <w:rsid w:val="00C86091"/>
    <w:rsid w:val="00C86D92"/>
    <w:rsid w:val="00C86E99"/>
    <w:rsid w:val="00C871C4"/>
    <w:rsid w:val="00C876D9"/>
    <w:rsid w:val="00C878C8"/>
    <w:rsid w:val="00C90659"/>
    <w:rsid w:val="00C90F49"/>
    <w:rsid w:val="00C917BF"/>
    <w:rsid w:val="00C91B05"/>
    <w:rsid w:val="00C91E14"/>
    <w:rsid w:val="00C92ADC"/>
    <w:rsid w:val="00C92D0B"/>
    <w:rsid w:val="00C92FD3"/>
    <w:rsid w:val="00C943DD"/>
    <w:rsid w:val="00C9451B"/>
    <w:rsid w:val="00C94696"/>
    <w:rsid w:val="00C9491A"/>
    <w:rsid w:val="00C94DF2"/>
    <w:rsid w:val="00C94E77"/>
    <w:rsid w:val="00C954BF"/>
    <w:rsid w:val="00C96794"/>
    <w:rsid w:val="00C96C09"/>
    <w:rsid w:val="00C96C63"/>
    <w:rsid w:val="00C96F8D"/>
    <w:rsid w:val="00CA005C"/>
    <w:rsid w:val="00CA0229"/>
    <w:rsid w:val="00CA1130"/>
    <w:rsid w:val="00CA1417"/>
    <w:rsid w:val="00CA17AD"/>
    <w:rsid w:val="00CA18B3"/>
    <w:rsid w:val="00CA1F2C"/>
    <w:rsid w:val="00CA1F9C"/>
    <w:rsid w:val="00CA22F8"/>
    <w:rsid w:val="00CA2DE9"/>
    <w:rsid w:val="00CA2E31"/>
    <w:rsid w:val="00CA2F70"/>
    <w:rsid w:val="00CA30E0"/>
    <w:rsid w:val="00CA3100"/>
    <w:rsid w:val="00CA37A6"/>
    <w:rsid w:val="00CA37F5"/>
    <w:rsid w:val="00CA3D9F"/>
    <w:rsid w:val="00CA415F"/>
    <w:rsid w:val="00CA451C"/>
    <w:rsid w:val="00CA4DDA"/>
    <w:rsid w:val="00CA5DDD"/>
    <w:rsid w:val="00CA5E55"/>
    <w:rsid w:val="00CA5EA7"/>
    <w:rsid w:val="00CA5F71"/>
    <w:rsid w:val="00CA7227"/>
    <w:rsid w:val="00CA7E63"/>
    <w:rsid w:val="00CB0136"/>
    <w:rsid w:val="00CB026C"/>
    <w:rsid w:val="00CB03BC"/>
    <w:rsid w:val="00CB0C16"/>
    <w:rsid w:val="00CB0EE9"/>
    <w:rsid w:val="00CB13A3"/>
    <w:rsid w:val="00CB1891"/>
    <w:rsid w:val="00CB2C14"/>
    <w:rsid w:val="00CB32C6"/>
    <w:rsid w:val="00CB382E"/>
    <w:rsid w:val="00CB3BC5"/>
    <w:rsid w:val="00CB498A"/>
    <w:rsid w:val="00CB5A49"/>
    <w:rsid w:val="00CB5B15"/>
    <w:rsid w:val="00CB5C15"/>
    <w:rsid w:val="00CB678B"/>
    <w:rsid w:val="00CB695E"/>
    <w:rsid w:val="00CC02F0"/>
    <w:rsid w:val="00CC04E4"/>
    <w:rsid w:val="00CC0504"/>
    <w:rsid w:val="00CC0A7D"/>
    <w:rsid w:val="00CC1005"/>
    <w:rsid w:val="00CC1228"/>
    <w:rsid w:val="00CC18DE"/>
    <w:rsid w:val="00CC1A21"/>
    <w:rsid w:val="00CC2BBA"/>
    <w:rsid w:val="00CC3014"/>
    <w:rsid w:val="00CC380C"/>
    <w:rsid w:val="00CC381B"/>
    <w:rsid w:val="00CC3F1B"/>
    <w:rsid w:val="00CC4282"/>
    <w:rsid w:val="00CC4495"/>
    <w:rsid w:val="00CC4CB5"/>
    <w:rsid w:val="00CC5471"/>
    <w:rsid w:val="00CC5971"/>
    <w:rsid w:val="00CC5AE4"/>
    <w:rsid w:val="00CC5AF2"/>
    <w:rsid w:val="00CC66DE"/>
    <w:rsid w:val="00CC69E6"/>
    <w:rsid w:val="00CC6A1E"/>
    <w:rsid w:val="00CC6E82"/>
    <w:rsid w:val="00CC7116"/>
    <w:rsid w:val="00CC7539"/>
    <w:rsid w:val="00CC78D9"/>
    <w:rsid w:val="00CC7C0C"/>
    <w:rsid w:val="00CC7F5E"/>
    <w:rsid w:val="00CD0099"/>
    <w:rsid w:val="00CD06CF"/>
    <w:rsid w:val="00CD11D1"/>
    <w:rsid w:val="00CD2475"/>
    <w:rsid w:val="00CD2B46"/>
    <w:rsid w:val="00CD34F4"/>
    <w:rsid w:val="00CD362E"/>
    <w:rsid w:val="00CD39B6"/>
    <w:rsid w:val="00CD47BE"/>
    <w:rsid w:val="00CD52AB"/>
    <w:rsid w:val="00CD5468"/>
    <w:rsid w:val="00CD555C"/>
    <w:rsid w:val="00CD5657"/>
    <w:rsid w:val="00CD61AA"/>
    <w:rsid w:val="00CD6694"/>
    <w:rsid w:val="00CD6787"/>
    <w:rsid w:val="00CD68CA"/>
    <w:rsid w:val="00CD6E52"/>
    <w:rsid w:val="00CD7068"/>
    <w:rsid w:val="00CD719F"/>
    <w:rsid w:val="00CD75E3"/>
    <w:rsid w:val="00CE0067"/>
    <w:rsid w:val="00CE00BB"/>
    <w:rsid w:val="00CE134C"/>
    <w:rsid w:val="00CE1DFE"/>
    <w:rsid w:val="00CE212B"/>
    <w:rsid w:val="00CE2627"/>
    <w:rsid w:val="00CE2B3D"/>
    <w:rsid w:val="00CE2EB2"/>
    <w:rsid w:val="00CE3194"/>
    <w:rsid w:val="00CE4E49"/>
    <w:rsid w:val="00CE5099"/>
    <w:rsid w:val="00CE525D"/>
    <w:rsid w:val="00CE5865"/>
    <w:rsid w:val="00CE59AB"/>
    <w:rsid w:val="00CE5C99"/>
    <w:rsid w:val="00CE6451"/>
    <w:rsid w:val="00CE6E92"/>
    <w:rsid w:val="00CE75E3"/>
    <w:rsid w:val="00CE78B3"/>
    <w:rsid w:val="00CE7ACF"/>
    <w:rsid w:val="00CE7F74"/>
    <w:rsid w:val="00CF0B16"/>
    <w:rsid w:val="00CF0CFE"/>
    <w:rsid w:val="00CF1166"/>
    <w:rsid w:val="00CF1393"/>
    <w:rsid w:val="00CF226D"/>
    <w:rsid w:val="00CF22C9"/>
    <w:rsid w:val="00CF23EE"/>
    <w:rsid w:val="00CF3055"/>
    <w:rsid w:val="00CF3062"/>
    <w:rsid w:val="00CF323B"/>
    <w:rsid w:val="00CF32F4"/>
    <w:rsid w:val="00CF3520"/>
    <w:rsid w:val="00CF3805"/>
    <w:rsid w:val="00CF39EE"/>
    <w:rsid w:val="00CF4002"/>
    <w:rsid w:val="00CF420E"/>
    <w:rsid w:val="00CF499E"/>
    <w:rsid w:val="00CF4C16"/>
    <w:rsid w:val="00CF4E2D"/>
    <w:rsid w:val="00CF5A76"/>
    <w:rsid w:val="00CF5CF8"/>
    <w:rsid w:val="00CF6234"/>
    <w:rsid w:val="00D003C7"/>
    <w:rsid w:val="00D0123E"/>
    <w:rsid w:val="00D01273"/>
    <w:rsid w:val="00D0145C"/>
    <w:rsid w:val="00D0226B"/>
    <w:rsid w:val="00D0288E"/>
    <w:rsid w:val="00D029BD"/>
    <w:rsid w:val="00D02BF4"/>
    <w:rsid w:val="00D031C6"/>
    <w:rsid w:val="00D033C0"/>
    <w:rsid w:val="00D03696"/>
    <w:rsid w:val="00D03ADF"/>
    <w:rsid w:val="00D03BD8"/>
    <w:rsid w:val="00D044AF"/>
    <w:rsid w:val="00D0520E"/>
    <w:rsid w:val="00D056F3"/>
    <w:rsid w:val="00D0636A"/>
    <w:rsid w:val="00D063D4"/>
    <w:rsid w:val="00D06495"/>
    <w:rsid w:val="00D064B6"/>
    <w:rsid w:val="00D07232"/>
    <w:rsid w:val="00D0730E"/>
    <w:rsid w:val="00D074C3"/>
    <w:rsid w:val="00D0775A"/>
    <w:rsid w:val="00D10130"/>
    <w:rsid w:val="00D1040C"/>
    <w:rsid w:val="00D10D5D"/>
    <w:rsid w:val="00D11357"/>
    <w:rsid w:val="00D116DC"/>
    <w:rsid w:val="00D11D3D"/>
    <w:rsid w:val="00D11E57"/>
    <w:rsid w:val="00D126F7"/>
    <w:rsid w:val="00D129F5"/>
    <w:rsid w:val="00D12ED9"/>
    <w:rsid w:val="00D13A8A"/>
    <w:rsid w:val="00D13EBD"/>
    <w:rsid w:val="00D13FCC"/>
    <w:rsid w:val="00D13FDC"/>
    <w:rsid w:val="00D141DD"/>
    <w:rsid w:val="00D14727"/>
    <w:rsid w:val="00D1494A"/>
    <w:rsid w:val="00D16031"/>
    <w:rsid w:val="00D16293"/>
    <w:rsid w:val="00D16A22"/>
    <w:rsid w:val="00D16E1C"/>
    <w:rsid w:val="00D17751"/>
    <w:rsid w:val="00D17C08"/>
    <w:rsid w:val="00D20AE0"/>
    <w:rsid w:val="00D20CF2"/>
    <w:rsid w:val="00D211CD"/>
    <w:rsid w:val="00D21836"/>
    <w:rsid w:val="00D21887"/>
    <w:rsid w:val="00D21895"/>
    <w:rsid w:val="00D21A24"/>
    <w:rsid w:val="00D22106"/>
    <w:rsid w:val="00D2262C"/>
    <w:rsid w:val="00D22B0C"/>
    <w:rsid w:val="00D22E01"/>
    <w:rsid w:val="00D22F85"/>
    <w:rsid w:val="00D23217"/>
    <w:rsid w:val="00D237D6"/>
    <w:rsid w:val="00D24479"/>
    <w:rsid w:val="00D24860"/>
    <w:rsid w:val="00D24C72"/>
    <w:rsid w:val="00D25009"/>
    <w:rsid w:val="00D25A96"/>
    <w:rsid w:val="00D26341"/>
    <w:rsid w:val="00D26355"/>
    <w:rsid w:val="00D2649F"/>
    <w:rsid w:val="00D266DE"/>
    <w:rsid w:val="00D2674E"/>
    <w:rsid w:val="00D27519"/>
    <w:rsid w:val="00D27C17"/>
    <w:rsid w:val="00D303A9"/>
    <w:rsid w:val="00D307D4"/>
    <w:rsid w:val="00D3097A"/>
    <w:rsid w:val="00D312F1"/>
    <w:rsid w:val="00D31391"/>
    <w:rsid w:val="00D31689"/>
    <w:rsid w:val="00D31917"/>
    <w:rsid w:val="00D32076"/>
    <w:rsid w:val="00D329F0"/>
    <w:rsid w:val="00D32E74"/>
    <w:rsid w:val="00D32E86"/>
    <w:rsid w:val="00D33053"/>
    <w:rsid w:val="00D3343D"/>
    <w:rsid w:val="00D338F3"/>
    <w:rsid w:val="00D33AAB"/>
    <w:rsid w:val="00D34043"/>
    <w:rsid w:val="00D340DE"/>
    <w:rsid w:val="00D3434D"/>
    <w:rsid w:val="00D34618"/>
    <w:rsid w:val="00D34663"/>
    <w:rsid w:val="00D3487D"/>
    <w:rsid w:val="00D34C33"/>
    <w:rsid w:val="00D34F45"/>
    <w:rsid w:val="00D3515F"/>
    <w:rsid w:val="00D355E8"/>
    <w:rsid w:val="00D35605"/>
    <w:rsid w:val="00D36209"/>
    <w:rsid w:val="00D363E4"/>
    <w:rsid w:val="00D364ED"/>
    <w:rsid w:val="00D3682D"/>
    <w:rsid w:val="00D370BD"/>
    <w:rsid w:val="00D37DEF"/>
    <w:rsid w:val="00D40C31"/>
    <w:rsid w:val="00D41522"/>
    <w:rsid w:val="00D41C1B"/>
    <w:rsid w:val="00D41C7D"/>
    <w:rsid w:val="00D4217C"/>
    <w:rsid w:val="00D4339B"/>
    <w:rsid w:val="00D43DD6"/>
    <w:rsid w:val="00D4433F"/>
    <w:rsid w:val="00D44473"/>
    <w:rsid w:val="00D44659"/>
    <w:rsid w:val="00D44A57"/>
    <w:rsid w:val="00D45018"/>
    <w:rsid w:val="00D45075"/>
    <w:rsid w:val="00D4575C"/>
    <w:rsid w:val="00D460F9"/>
    <w:rsid w:val="00D46209"/>
    <w:rsid w:val="00D4627C"/>
    <w:rsid w:val="00D46913"/>
    <w:rsid w:val="00D46990"/>
    <w:rsid w:val="00D469A4"/>
    <w:rsid w:val="00D469CD"/>
    <w:rsid w:val="00D470D3"/>
    <w:rsid w:val="00D47664"/>
    <w:rsid w:val="00D47A70"/>
    <w:rsid w:val="00D47E6C"/>
    <w:rsid w:val="00D503AF"/>
    <w:rsid w:val="00D50E31"/>
    <w:rsid w:val="00D517FF"/>
    <w:rsid w:val="00D51C2C"/>
    <w:rsid w:val="00D529C6"/>
    <w:rsid w:val="00D52C96"/>
    <w:rsid w:val="00D52DEF"/>
    <w:rsid w:val="00D53208"/>
    <w:rsid w:val="00D541C2"/>
    <w:rsid w:val="00D54325"/>
    <w:rsid w:val="00D5463A"/>
    <w:rsid w:val="00D55497"/>
    <w:rsid w:val="00D558BB"/>
    <w:rsid w:val="00D55A36"/>
    <w:rsid w:val="00D55F8C"/>
    <w:rsid w:val="00D5642F"/>
    <w:rsid w:val="00D5658C"/>
    <w:rsid w:val="00D565F3"/>
    <w:rsid w:val="00D56770"/>
    <w:rsid w:val="00D5689A"/>
    <w:rsid w:val="00D56C7E"/>
    <w:rsid w:val="00D56F16"/>
    <w:rsid w:val="00D57072"/>
    <w:rsid w:val="00D570F2"/>
    <w:rsid w:val="00D57638"/>
    <w:rsid w:val="00D6003B"/>
    <w:rsid w:val="00D60520"/>
    <w:rsid w:val="00D60706"/>
    <w:rsid w:val="00D60F0D"/>
    <w:rsid w:val="00D61152"/>
    <w:rsid w:val="00D61249"/>
    <w:rsid w:val="00D61611"/>
    <w:rsid w:val="00D61AE5"/>
    <w:rsid w:val="00D62301"/>
    <w:rsid w:val="00D629B5"/>
    <w:rsid w:val="00D62D3A"/>
    <w:rsid w:val="00D630CA"/>
    <w:rsid w:val="00D63DE7"/>
    <w:rsid w:val="00D63DEF"/>
    <w:rsid w:val="00D63F5F"/>
    <w:rsid w:val="00D642E0"/>
    <w:rsid w:val="00D64636"/>
    <w:rsid w:val="00D64A15"/>
    <w:rsid w:val="00D65291"/>
    <w:rsid w:val="00D65527"/>
    <w:rsid w:val="00D6585D"/>
    <w:rsid w:val="00D65987"/>
    <w:rsid w:val="00D65D9F"/>
    <w:rsid w:val="00D65FA8"/>
    <w:rsid w:val="00D668E4"/>
    <w:rsid w:val="00D66DC0"/>
    <w:rsid w:val="00D6727B"/>
    <w:rsid w:val="00D673EC"/>
    <w:rsid w:val="00D67466"/>
    <w:rsid w:val="00D67670"/>
    <w:rsid w:val="00D6792F"/>
    <w:rsid w:val="00D67C1F"/>
    <w:rsid w:val="00D67E7A"/>
    <w:rsid w:val="00D700E4"/>
    <w:rsid w:val="00D7047B"/>
    <w:rsid w:val="00D71267"/>
    <w:rsid w:val="00D7184C"/>
    <w:rsid w:val="00D71D65"/>
    <w:rsid w:val="00D71DBE"/>
    <w:rsid w:val="00D71F4B"/>
    <w:rsid w:val="00D72233"/>
    <w:rsid w:val="00D7265D"/>
    <w:rsid w:val="00D728A3"/>
    <w:rsid w:val="00D7295A"/>
    <w:rsid w:val="00D729A9"/>
    <w:rsid w:val="00D73778"/>
    <w:rsid w:val="00D73D99"/>
    <w:rsid w:val="00D73DA7"/>
    <w:rsid w:val="00D73F63"/>
    <w:rsid w:val="00D741F4"/>
    <w:rsid w:val="00D745CC"/>
    <w:rsid w:val="00D7464F"/>
    <w:rsid w:val="00D74A5E"/>
    <w:rsid w:val="00D74DF2"/>
    <w:rsid w:val="00D74FDF"/>
    <w:rsid w:val="00D74FEC"/>
    <w:rsid w:val="00D75248"/>
    <w:rsid w:val="00D75505"/>
    <w:rsid w:val="00D75D9E"/>
    <w:rsid w:val="00D75E3D"/>
    <w:rsid w:val="00D76695"/>
    <w:rsid w:val="00D766DB"/>
    <w:rsid w:val="00D76AB6"/>
    <w:rsid w:val="00D772B2"/>
    <w:rsid w:val="00D77560"/>
    <w:rsid w:val="00D77DAB"/>
    <w:rsid w:val="00D8043E"/>
    <w:rsid w:val="00D81339"/>
    <w:rsid w:val="00D81BF7"/>
    <w:rsid w:val="00D81EFB"/>
    <w:rsid w:val="00D8228F"/>
    <w:rsid w:val="00D82617"/>
    <w:rsid w:val="00D83220"/>
    <w:rsid w:val="00D83CB1"/>
    <w:rsid w:val="00D83DE6"/>
    <w:rsid w:val="00D83FFE"/>
    <w:rsid w:val="00D84047"/>
    <w:rsid w:val="00D8477D"/>
    <w:rsid w:val="00D84B07"/>
    <w:rsid w:val="00D84C8B"/>
    <w:rsid w:val="00D851D0"/>
    <w:rsid w:val="00D85841"/>
    <w:rsid w:val="00D85C0A"/>
    <w:rsid w:val="00D861B9"/>
    <w:rsid w:val="00D862DA"/>
    <w:rsid w:val="00D86303"/>
    <w:rsid w:val="00D8640C"/>
    <w:rsid w:val="00D86456"/>
    <w:rsid w:val="00D86B51"/>
    <w:rsid w:val="00D870BD"/>
    <w:rsid w:val="00D870F0"/>
    <w:rsid w:val="00D87206"/>
    <w:rsid w:val="00D8729B"/>
    <w:rsid w:val="00D875F2"/>
    <w:rsid w:val="00D9028B"/>
    <w:rsid w:val="00D9076A"/>
    <w:rsid w:val="00D907CC"/>
    <w:rsid w:val="00D90A1D"/>
    <w:rsid w:val="00D90B2B"/>
    <w:rsid w:val="00D90ED8"/>
    <w:rsid w:val="00D9110E"/>
    <w:rsid w:val="00D91482"/>
    <w:rsid w:val="00D9153B"/>
    <w:rsid w:val="00D91EFB"/>
    <w:rsid w:val="00D924CF"/>
    <w:rsid w:val="00D9268F"/>
    <w:rsid w:val="00D93535"/>
    <w:rsid w:val="00D93972"/>
    <w:rsid w:val="00D93D56"/>
    <w:rsid w:val="00D94572"/>
    <w:rsid w:val="00D952DB"/>
    <w:rsid w:val="00D95494"/>
    <w:rsid w:val="00D958A5"/>
    <w:rsid w:val="00D95B11"/>
    <w:rsid w:val="00D9603C"/>
    <w:rsid w:val="00D961BD"/>
    <w:rsid w:val="00D968EA"/>
    <w:rsid w:val="00D96A23"/>
    <w:rsid w:val="00D96B87"/>
    <w:rsid w:val="00D96D13"/>
    <w:rsid w:val="00D96EF2"/>
    <w:rsid w:val="00D96FB3"/>
    <w:rsid w:val="00D97114"/>
    <w:rsid w:val="00D976B6"/>
    <w:rsid w:val="00D9786F"/>
    <w:rsid w:val="00D97D3F"/>
    <w:rsid w:val="00D97F20"/>
    <w:rsid w:val="00DA04A9"/>
    <w:rsid w:val="00DA0638"/>
    <w:rsid w:val="00DA071C"/>
    <w:rsid w:val="00DA0E2D"/>
    <w:rsid w:val="00DA1AA5"/>
    <w:rsid w:val="00DA22AF"/>
    <w:rsid w:val="00DA246B"/>
    <w:rsid w:val="00DA2DEF"/>
    <w:rsid w:val="00DA309A"/>
    <w:rsid w:val="00DA39CD"/>
    <w:rsid w:val="00DA3D7B"/>
    <w:rsid w:val="00DA40D3"/>
    <w:rsid w:val="00DA453E"/>
    <w:rsid w:val="00DA4563"/>
    <w:rsid w:val="00DA4D55"/>
    <w:rsid w:val="00DA4D5E"/>
    <w:rsid w:val="00DA4E56"/>
    <w:rsid w:val="00DA5389"/>
    <w:rsid w:val="00DA5434"/>
    <w:rsid w:val="00DA582B"/>
    <w:rsid w:val="00DA603A"/>
    <w:rsid w:val="00DA63AE"/>
    <w:rsid w:val="00DA6721"/>
    <w:rsid w:val="00DA6CC7"/>
    <w:rsid w:val="00DA7189"/>
    <w:rsid w:val="00DA7276"/>
    <w:rsid w:val="00DA7370"/>
    <w:rsid w:val="00DA739C"/>
    <w:rsid w:val="00DA7417"/>
    <w:rsid w:val="00DA76B2"/>
    <w:rsid w:val="00DA7A73"/>
    <w:rsid w:val="00DA7B0C"/>
    <w:rsid w:val="00DB0625"/>
    <w:rsid w:val="00DB0664"/>
    <w:rsid w:val="00DB0BB2"/>
    <w:rsid w:val="00DB1190"/>
    <w:rsid w:val="00DB12FF"/>
    <w:rsid w:val="00DB26B5"/>
    <w:rsid w:val="00DB2E41"/>
    <w:rsid w:val="00DB3601"/>
    <w:rsid w:val="00DB38A0"/>
    <w:rsid w:val="00DB3D44"/>
    <w:rsid w:val="00DB4594"/>
    <w:rsid w:val="00DB463E"/>
    <w:rsid w:val="00DB49E4"/>
    <w:rsid w:val="00DB4AA3"/>
    <w:rsid w:val="00DB4B25"/>
    <w:rsid w:val="00DB4DC3"/>
    <w:rsid w:val="00DB4E63"/>
    <w:rsid w:val="00DB4E81"/>
    <w:rsid w:val="00DB5AFC"/>
    <w:rsid w:val="00DB5B93"/>
    <w:rsid w:val="00DB5BED"/>
    <w:rsid w:val="00DB612E"/>
    <w:rsid w:val="00DB68FF"/>
    <w:rsid w:val="00DB70EE"/>
    <w:rsid w:val="00DB7177"/>
    <w:rsid w:val="00DB7230"/>
    <w:rsid w:val="00DB78B9"/>
    <w:rsid w:val="00DB79CE"/>
    <w:rsid w:val="00DC1630"/>
    <w:rsid w:val="00DC1695"/>
    <w:rsid w:val="00DC196A"/>
    <w:rsid w:val="00DC1B38"/>
    <w:rsid w:val="00DC1E52"/>
    <w:rsid w:val="00DC211A"/>
    <w:rsid w:val="00DC32BA"/>
    <w:rsid w:val="00DC3399"/>
    <w:rsid w:val="00DC3464"/>
    <w:rsid w:val="00DC37E5"/>
    <w:rsid w:val="00DC38A7"/>
    <w:rsid w:val="00DC3BCF"/>
    <w:rsid w:val="00DC461F"/>
    <w:rsid w:val="00DC4AAA"/>
    <w:rsid w:val="00DC4F90"/>
    <w:rsid w:val="00DC56FC"/>
    <w:rsid w:val="00DC5A33"/>
    <w:rsid w:val="00DC5FD8"/>
    <w:rsid w:val="00DC63F7"/>
    <w:rsid w:val="00DC6CBA"/>
    <w:rsid w:val="00DC7304"/>
    <w:rsid w:val="00DC74C9"/>
    <w:rsid w:val="00DD08FC"/>
    <w:rsid w:val="00DD0B59"/>
    <w:rsid w:val="00DD0D1B"/>
    <w:rsid w:val="00DD0E34"/>
    <w:rsid w:val="00DD15A9"/>
    <w:rsid w:val="00DD1A5F"/>
    <w:rsid w:val="00DD1C07"/>
    <w:rsid w:val="00DD42B0"/>
    <w:rsid w:val="00DD4361"/>
    <w:rsid w:val="00DD47C1"/>
    <w:rsid w:val="00DD4A1F"/>
    <w:rsid w:val="00DD54A9"/>
    <w:rsid w:val="00DD575B"/>
    <w:rsid w:val="00DD5C41"/>
    <w:rsid w:val="00DD6537"/>
    <w:rsid w:val="00DD6667"/>
    <w:rsid w:val="00DD6FC3"/>
    <w:rsid w:val="00DD74A2"/>
    <w:rsid w:val="00DE0059"/>
    <w:rsid w:val="00DE0EF8"/>
    <w:rsid w:val="00DE0F87"/>
    <w:rsid w:val="00DE11CB"/>
    <w:rsid w:val="00DE1251"/>
    <w:rsid w:val="00DE1588"/>
    <w:rsid w:val="00DE1FC3"/>
    <w:rsid w:val="00DE243F"/>
    <w:rsid w:val="00DE3097"/>
    <w:rsid w:val="00DE383B"/>
    <w:rsid w:val="00DE3D6E"/>
    <w:rsid w:val="00DE469A"/>
    <w:rsid w:val="00DE4733"/>
    <w:rsid w:val="00DE49BE"/>
    <w:rsid w:val="00DE4C4F"/>
    <w:rsid w:val="00DE5124"/>
    <w:rsid w:val="00DE525C"/>
    <w:rsid w:val="00DE60F2"/>
    <w:rsid w:val="00DE6423"/>
    <w:rsid w:val="00DE6576"/>
    <w:rsid w:val="00DE6669"/>
    <w:rsid w:val="00DE71F2"/>
    <w:rsid w:val="00DE75AF"/>
    <w:rsid w:val="00DE7FF7"/>
    <w:rsid w:val="00DF0A0E"/>
    <w:rsid w:val="00DF1676"/>
    <w:rsid w:val="00DF1D41"/>
    <w:rsid w:val="00DF2046"/>
    <w:rsid w:val="00DF26F5"/>
    <w:rsid w:val="00DF2F53"/>
    <w:rsid w:val="00DF301E"/>
    <w:rsid w:val="00DF43A8"/>
    <w:rsid w:val="00DF4614"/>
    <w:rsid w:val="00DF48F7"/>
    <w:rsid w:val="00DF4B9F"/>
    <w:rsid w:val="00DF4BB1"/>
    <w:rsid w:val="00DF4C1C"/>
    <w:rsid w:val="00DF4EC5"/>
    <w:rsid w:val="00DF5200"/>
    <w:rsid w:val="00DF53C6"/>
    <w:rsid w:val="00DF54A2"/>
    <w:rsid w:val="00DF570D"/>
    <w:rsid w:val="00DF58E9"/>
    <w:rsid w:val="00DF5B2B"/>
    <w:rsid w:val="00DF5F8A"/>
    <w:rsid w:val="00DF66EF"/>
    <w:rsid w:val="00DF6D10"/>
    <w:rsid w:val="00DF7B25"/>
    <w:rsid w:val="00E003E4"/>
    <w:rsid w:val="00E004EF"/>
    <w:rsid w:val="00E0056F"/>
    <w:rsid w:val="00E00B67"/>
    <w:rsid w:val="00E00C46"/>
    <w:rsid w:val="00E010B2"/>
    <w:rsid w:val="00E01FAB"/>
    <w:rsid w:val="00E02794"/>
    <w:rsid w:val="00E02915"/>
    <w:rsid w:val="00E02A79"/>
    <w:rsid w:val="00E02CBA"/>
    <w:rsid w:val="00E03A4C"/>
    <w:rsid w:val="00E04469"/>
    <w:rsid w:val="00E0449A"/>
    <w:rsid w:val="00E04DEA"/>
    <w:rsid w:val="00E05077"/>
    <w:rsid w:val="00E0572D"/>
    <w:rsid w:val="00E059B1"/>
    <w:rsid w:val="00E05EC4"/>
    <w:rsid w:val="00E0650D"/>
    <w:rsid w:val="00E066CF"/>
    <w:rsid w:val="00E06727"/>
    <w:rsid w:val="00E06A2D"/>
    <w:rsid w:val="00E06D29"/>
    <w:rsid w:val="00E072E6"/>
    <w:rsid w:val="00E073F9"/>
    <w:rsid w:val="00E1054B"/>
    <w:rsid w:val="00E11242"/>
    <w:rsid w:val="00E119F4"/>
    <w:rsid w:val="00E11EC2"/>
    <w:rsid w:val="00E12117"/>
    <w:rsid w:val="00E1224A"/>
    <w:rsid w:val="00E12704"/>
    <w:rsid w:val="00E13574"/>
    <w:rsid w:val="00E135A1"/>
    <w:rsid w:val="00E1380F"/>
    <w:rsid w:val="00E139A6"/>
    <w:rsid w:val="00E13CBE"/>
    <w:rsid w:val="00E1496E"/>
    <w:rsid w:val="00E14B56"/>
    <w:rsid w:val="00E14D0E"/>
    <w:rsid w:val="00E15006"/>
    <w:rsid w:val="00E1580B"/>
    <w:rsid w:val="00E16038"/>
    <w:rsid w:val="00E163A8"/>
    <w:rsid w:val="00E16450"/>
    <w:rsid w:val="00E1675E"/>
    <w:rsid w:val="00E16D91"/>
    <w:rsid w:val="00E16ED5"/>
    <w:rsid w:val="00E16EF1"/>
    <w:rsid w:val="00E1704F"/>
    <w:rsid w:val="00E17370"/>
    <w:rsid w:val="00E1752E"/>
    <w:rsid w:val="00E175A3"/>
    <w:rsid w:val="00E177A0"/>
    <w:rsid w:val="00E17E8B"/>
    <w:rsid w:val="00E17F63"/>
    <w:rsid w:val="00E204B5"/>
    <w:rsid w:val="00E20EA2"/>
    <w:rsid w:val="00E212AE"/>
    <w:rsid w:val="00E21341"/>
    <w:rsid w:val="00E21C78"/>
    <w:rsid w:val="00E21DA4"/>
    <w:rsid w:val="00E22291"/>
    <w:rsid w:val="00E232F5"/>
    <w:rsid w:val="00E233B0"/>
    <w:rsid w:val="00E23689"/>
    <w:rsid w:val="00E241E0"/>
    <w:rsid w:val="00E24625"/>
    <w:rsid w:val="00E24946"/>
    <w:rsid w:val="00E24DB4"/>
    <w:rsid w:val="00E24E9B"/>
    <w:rsid w:val="00E250B2"/>
    <w:rsid w:val="00E25318"/>
    <w:rsid w:val="00E253E0"/>
    <w:rsid w:val="00E25850"/>
    <w:rsid w:val="00E258B7"/>
    <w:rsid w:val="00E25A5C"/>
    <w:rsid w:val="00E26E71"/>
    <w:rsid w:val="00E27B4D"/>
    <w:rsid w:val="00E30223"/>
    <w:rsid w:val="00E3034C"/>
    <w:rsid w:val="00E3046B"/>
    <w:rsid w:val="00E3071B"/>
    <w:rsid w:val="00E30B96"/>
    <w:rsid w:val="00E30D74"/>
    <w:rsid w:val="00E30D94"/>
    <w:rsid w:val="00E312A2"/>
    <w:rsid w:val="00E3183C"/>
    <w:rsid w:val="00E31BB8"/>
    <w:rsid w:val="00E32E19"/>
    <w:rsid w:val="00E32EF6"/>
    <w:rsid w:val="00E33182"/>
    <w:rsid w:val="00E3380B"/>
    <w:rsid w:val="00E3391C"/>
    <w:rsid w:val="00E346D9"/>
    <w:rsid w:val="00E34C4F"/>
    <w:rsid w:val="00E352B8"/>
    <w:rsid w:val="00E352E9"/>
    <w:rsid w:val="00E35556"/>
    <w:rsid w:val="00E3629A"/>
    <w:rsid w:val="00E364A7"/>
    <w:rsid w:val="00E36543"/>
    <w:rsid w:val="00E3667B"/>
    <w:rsid w:val="00E367BC"/>
    <w:rsid w:val="00E371C8"/>
    <w:rsid w:val="00E37342"/>
    <w:rsid w:val="00E375F1"/>
    <w:rsid w:val="00E402FB"/>
    <w:rsid w:val="00E40310"/>
    <w:rsid w:val="00E406B8"/>
    <w:rsid w:val="00E40B37"/>
    <w:rsid w:val="00E41DF7"/>
    <w:rsid w:val="00E424BA"/>
    <w:rsid w:val="00E4285C"/>
    <w:rsid w:val="00E42984"/>
    <w:rsid w:val="00E43A54"/>
    <w:rsid w:val="00E43C05"/>
    <w:rsid w:val="00E43C06"/>
    <w:rsid w:val="00E449B1"/>
    <w:rsid w:val="00E450B5"/>
    <w:rsid w:val="00E4528D"/>
    <w:rsid w:val="00E463C2"/>
    <w:rsid w:val="00E46718"/>
    <w:rsid w:val="00E4713F"/>
    <w:rsid w:val="00E476DA"/>
    <w:rsid w:val="00E47B0C"/>
    <w:rsid w:val="00E47B31"/>
    <w:rsid w:val="00E47DFB"/>
    <w:rsid w:val="00E501F7"/>
    <w:rsid w:val="00E504B3"/>
    <w:rsid w:val="00E504BE"/>
    <w:rsid w:val="00E50747"/>
    <w:rsid w:val="00E5082D"/>
    <w:rsid w:val="00E508DD"/>
    <w:rsid w:val="00E50D91"/>
    <w:rsid w:val="00E5119F"/>
    <w:rsid w:val="00E5146E"/>
    <w:rsid w:val="00E518F6"/>
    <w:rsid w:val="00E519EC"/>
    <w:rsid w:val="00E522C5"/>
    <w:rsid w:val="00E52894"/>
    <w:rsid w:val="00E52BB0"/>
    <w:rsid w:val="00E52D70"/>
    <w:rsid w:val="00E533BC"/>
    <w:rsid w:val="00E53DB1"/>
    <w:rsid w:val="00E5414D"/>
    <w:rsid w:val="00E542C6"/>
    <w:rsid w:val="00E544E0"/>
    <w:rsid w:val="00E54AB7"/>
    <w:rsid w:val="00E54C53"/>
    <w:rsid w:val="00E54EEB"/>
    <w:rsid w:val="00E55D90"/>
    <w:rsid w:val="00E55DDF"/>
    <w:rsid w:val="00E55F0A"/>
    <w:rsid w:val="00E566C9"/>
    <w:rsid w:val="00E56728"/>
    <w:rsid w:val="00E56738"/>
    <w:rsid w:val="00E569FE"/>
    <w:rsid w:val="00E56BD4"/>
    <w:rsid w:val="00E56F9A"/>
    <w:rsid w:val="00E5739C"/>
    <w:rsid w:val="00E574A9"/>
    <w:rsid w:val="00E607A9"/>
    <w:rsid w:val="00E60930"/>
    <w:rsid w:val="00E60EEC"/>
    <w:rsid w:val="00E61355"/>
    <w:rsid w:val="00E613BC"/>
    <w:rsid w:val="00E61497"/>
    <w:rsid w:val="00E61A19"/>
    <w:rsid w:val="00E61BB9"/>
    <w:rsid w:val="00E61F1E"/>
    <w:rsid w:val="00E6219D"/>
    <w:rsid w:val="00E62D80"/>
    <w:rsid w:val="00E62E19"/>
    <w:rsid w:val="00E634A6"/>
    <w:rsid w:val="00E63646"/>
    <w:rsid w:val="00E63754"/>
    <w:rsid w:val="00E637CD"/>
    <w:rsid w:val="00E63BCF"/>
    <w:rsid w:val="00E63F80"/>
    <w:rsid w:val="00E651E2"/>
    <w:rsid w:val="00E655DE"/>
    <w:rsid w:val="00E6615B"/>
    <w:rsid w:val="00E66861"/>
    <w:rsid w:val="00E66B10"/>
    <w:rsid w:val="00E66E21"/>
    <w:rsid w:val="00E67063"/>
    <w:rsid w:val="00E67090"/>
    <w:rsid w:val="00E67518"/>
    <w:rsid w:val="00E675F2"/>
    <w:rsid w:val="00E67AFD"/>
    <w:rsid w:val="00E702A2"/>
    <w:rsid w:val="00E704EB"/>
    <w:rsid w:val="00E70C18"/>
    <w:rsid w:val="00E70F38"/>
    <w:rsid w:val="00E70F7E"/>
    <w:rsid w:val="00E710FC"/>
    <w:rsid w:val="00E714EB"/>
    <w:rsid w:val="00E71915"/>
    <w:rsid w:val="00E71B5B"/>
    <w:rsid w:val="00E71DAD"/>
    <w:rsid w:val="00E71ECF"/>
    <w:rsid w:val="00E727B1"/>
    <w:rsid w:val="00E7306A"/>
    <w:rsid w:val="00E73F8D"/>
    <w:rsid w:val="00E7403F"/>
    <w:rsid w:val="00E74286"/>
    <w:rsid w:val="00E75D4E"/>
    <w:rsid w:val="00E7692B"/>
    <w:rsid w:val="00E76E68"/>
    <w:rsid w:val="00E77F35"/>
    <w:rsid w:val="00E77F61"/>
    <w:rsid w:val="00E80916"/>
    <w:rsid w:val="00E811A5"/>
    <w:rsid w:val="00E81A59"/>
    <w:rsid w:val="00E81F66"/>
    <w:rsid w:val="00E8290A"/>
    <w:rsid w:val="00E8370D"/>
    <w:rsid w:val="00E83B8A"/>
    <w:rsid w:val="00E840DF"/>
    <w:rsid w:val="00E841B3"/>
    <w:rsid w:val="00E84FC8"/>
    <w:rsid w:val="00E84FEE"/>
    <w:rsid w:val="00E854D5"/>
    <w:rsid w:val="00E8560F"/>
    <w:rsid w:val="00E8597D"/>
    <w:rsid w:val="00E85DBC"/>
    <w:rsid w:val="00E85E78"/>
    <w:rsid w:val="00E867C4"/>
    <w:rsid w:val="00E8780A"/>
    <w:rsid w:val="00E90E62"/>
    <w:rsid w:val="00E9156D"/>
    <w:rsid w:val="00E92925"/>
    <w:rsid w:val="00E92F22"/>
    <w:rsid w:val="00E9370F"/>
    <w:rsid w:val="00E93BEF"/>
    <w:rsid w:val="00E94035"/>
    <w:rsid w:val="00E950A3"/>
    <w:rsid w:val="00E95481"/>
    <w:rsid w:val="00E957FC"/>
    <w:rsid w:val="00E96025"/>
    <w:rsid w:val="00E965F5"/>
    <w:rsid w:val="00E966D9"/>
    <w:rsid w:val="00E96ED6"/>
    <w:rsid w:val="00E974A5"/>
    <w:rsid w:val="00E9780A"/>
    <w:rsid w:val="00E97D24"/>
    <w:rsid w:val="00E97E3D"/>
    <w:rsid w:val="00EA0289"/>
    <w:rsid w:val="00EA065D"/>
    <w:rsid w:val="00EA0687"/>
    <w:rsid w:val="00EA12E0"/>
    <w:rsid w:val="00EA326C"/>
    <w:rsid w:val="00EA3604"/>
    <w:rsid w:val="00EA3A6C"/>
    <w:rsid w:val="00EA3CFF"/>
    <w:rsid w:val="00EA465E"/>
    <w:rsid w:val="00EA4CF1"/>
    <w:rsid w:val="00EA4F11"/>
    <w:rsid w:val="00EA52D3"/>
    <w:rsid w:val="00EA5828"/>
    <w:rsid w:val="00EA6AC3"/>
    <w:rsid w:val="00EA6E91"/>
    <w:rsid w:val="00EA7114"/>
    <w:rsid w:val="00EA7333"/>
    <w:rsid w:val="00EA7C7B"/>
    <w:rsid w:val="00EB08AD"/>
    <w:rsid w:val="00EB11D1"/>
    <w:rsid w:val="00EB181B"/>
    <w:rsid w:val="00EB1CA4"/>
    <w:rsid w:val="00EB1CA7"/>
    <w:rsid w:val="00EB2730"/>
    <w:rsid w:val="00EB2D4E"/>
    <w:rsid w:val="00EB2DEA"/>
    <w:rsid w:val="00EB3709"/>
    <w:rsid w:val="00EB3E4B"/>
    <w:rsid w:val="00EB3F85"/>
    <w:rsid w:val="00EB4154"/>
    <w:rsid w:val="00EB4515"/>
    <w:rsid w:val="00EB487E"/>
    <w:rsid w:val="00EB4955"/>
    <w:rsid w:val="00EB5391"/>
    <w:rsid w:val="00EB5485"/>
    <w:rsid w:val="00EB57DD"/>
    <w:rsid w:val="00EB679E"/>
    <w:rsid w:val="00EB6C71"/>
    <w:rsid w:val="00EB6F63"/>
    <w:rsid w:val="00EB7063"/>
    <w:rsid w:val="00EB71CC"/>
    <w:rsid w:val="00EB73BA"/>
    <w:rsid w:val="00EB749D"/>
    <w:rsid w:val="00EC0466"/>
    <w:rsid w:val="00EC0711"/>
    <w:rsid w:val="00EC0944"/>
    <w:rsid w:val="00EC0946"/>
    <w:rsid w:val="00EC0A39"/>
    <w:rsid w:val="00EC1369"/>
    <w:rsid w:val="00EC1441"/>
    <w:rsid w:val="00EC14F9"/>
    <w:rsid w:val="00EC17A1"/>
    <w:rsid w:val="00EC17D0"/>
    <w:rsid w:val="00EC1995"/>
    <w:rsid w:val="00EC1D19"/>
    <w:rsid w:val="00EC1D47"/>
    <w:rsid w:val="00EC20E6"/>
    <w:rsid w:val="00EC21DE"/>
    <w:rsid w:val="00EC23BE"/>
    <w:rsid w:val="00EC2446"/>
    <w:rsid w:val="00EC2949"/>
    <w:rsid w:val="00EC2DD0"/>
    <w:rsid w:val="00EC341C"/>
    <w:rsid w:val="00EC360F"/>
    <w:rsid w:val="00EC4254"/>
    <w:rsid w:val="00EC4C75"/>
    <w:rsid w:val="00EC4F26"/>
    <w:rsid w:val="00EC522F"/>
    <w:rsid w:val="00EC53D2"/>
    <w:rsid w:val="00EC5953"/>
    <w:rsid w:val="00EC5B70"/>
    <w:rsid w:val="00EC5F25"/>
    <w:rsid w:val="00EC69CD"/>
    <w:rsid w:val="00EC6BA2"/>
    <w:rsid w:val="00EC717C"/>
    <w:rsid w:val="00EC7343"/>
    <w:rsid w:val="00EC7622"/>
    <w:rsid w:val="00EC7816"/>
    <w:rsid w:val="00EC78FB"/>
    <w:rsid w:val="00ED0C5A"/>
    <w:rsid w:val="00ED0D0F"/>
    <w:rsid w:val="00ED114E"/>
    <w:rsid w:val="00ED1657"/>
    <w:rsid w:val="00ED1F65"/>
    <w:rsid w:val="00ED2074"/>
    <w:rsid w:val="00ED233E"/>
    <w:rsid w:val="00ED2557"/>
    <w:rsid w:val="00ED274C"/>
    <w:rsid w:val="00ED2F12"/>
    <w:rsid w:val="00ED323C"/>
    <w:rsid w:val="00ED3404"/>
    <w:rsid w:val="00ED35AB"/>
    <w:rsid w:val="00ED40FE"/>
    <w:rsid w:val="00ED439A"/>
    <w:rsid w:val="00ED5637"/>
    <w:rsid w:val="00ED5FE7"/>
    <w:rsid w:val="00ED60C5"/>
    <w:rsid w:val="00ED6479"/>
    <w:rsid w:val="00ED6618"/>
    <w:rsid w:val="00ED6844"/>
    <w:rsid w:val="00ED6AA0"/>
    <w:rsid w:val="00ED6F43"/>
    <w:rsid w:val="00ED7ED3"/>
    <w:rsid w:val="00EE02C1"/>
    <w:rsid w:val="00EE0B71"/>
    <w:rsid w:val="00EE11BA"/>
    <w:rsid w:val="00EE1520"/>
    <w:rsid w:val="00EE16E5"/>
    <w:rsid w:val="00EE171D"/>
    <w:rsid w:val="00EE1ED7"/>
    <w:rsid w:val="00EE1F4A"/>
    <w:rsid w:val="00EE217D"/>
    <w:rsid w:val="00EE2705"/>
    <w:rsid w:val="00EE361F"/>
    <w:rsid w:val="00EE407F"/>
    <w:rsid w:val="00EE4154"/>
    <w:rsid w:val="00EE4475"/>
    <w:rsid w:val="00EE4E49"/>
    <w:rsid w:val="00EE58DB"/>
    <w:rsid w:val="00EE5B5E"/>
    <w:rsid w:val="00EE69E5"/>
    <w:rsid w:val="00EE6D5E"/>
    <w:rsid w:val="00EE71C9"/>
    <w:rsid w:val="00EE7B2D"/>
    <w:rsid w:val="00EE7CAC"/>
    <w:rsid w:val="00EE7DEC"/>
    <w:rsid w:val="00EF0C4A"/>
    <w:rsid w:val="00EF10BF"/>
    <w:rsid w:val="00EF17C5"/>
    <w:rsid w:val="00EF1C6E"/>
    <w:rsid w:val="00EF219B"/>
    <w:rsid w:val="00EF2313"/>
    <w:rsid w:val="00EF2824"/>
    <w:rsid w:val="00EF28AA"/>
    <w:rsid w:val="00EF2CF7"/>
    <w:rsid w:val="00EF352D"/>
    <w:rsid w:val="00EF359D"/>
    <w:rsid w:val="00EF3823"/>
    <w:rsid w:val="00EF3993"/>
    <w:rsid w:val="00EF3B5F"/>
    <w:rsid w:val="00EF3C7D"/>
    <w:rsid w:val="00EF46E6"/>
    <w:rsid w:val="00EF4792"/>
    <w:rsid w:val="00EF4AEE"/>
    <w:rsid w:val="00EF4DCA"/>
    <w:rsid w:val="00EF5A61"/>
    <w:rsid w:val="00EF5C67"/>
    <w:rsid w:val="00EF5F15"/>
    <w:rsid w:val="00EF6356"/>
    <w:rsid w:val="00EF6570"/>
    <w:rsid w:val="00EF6A1B"/>
    <w:rsid w:val="00EF6E41"/>
    <w:rsid w:val="00EF719A"/>
    <w:rsid w:val="00EF7856"/>
    <w:rsid w:val="00EF7C96"/>
    <w:rsid w:val="00F0039E"/>
    <w:rsid w:val="00F004EE"/>
    <w:rsid w:val="00F00778"/>
    <w:rsid w:val="00F00E5B"/>
    <w:rsid w:val="00F01454"/>
    <w:rsid w:val="00F01507"/>
    <w:rsid w:val="00F026ED"/>
    <w:rsid w:val="00F03066"/>
    <w:rsid w:val="00F033B7"/>
    <w:rsid w:val="00F03544"/>
    <w:rsid w:val="00F03986"/>
    <w:rsid w:val="00F03F3B"/>
    <w:rsid w:val="00F050E9"/>
    <w:rsid w:val="00F05111"/>
    <w:rsid w:val="00F05314"/>
    <w:rsid w:val="00F05326"/>
    <w:rsid w:val="00F05389"/>
    <w:rsid w:val="00F05AB4"/>
    <w:rsid w:val="00F05F17"/>
    <w:rsid w:val="00F0600A"/>
    <w:rsid w:val="00F0633A"/>
    <w:rsid w:val="00F06B9B"/>
    <w:rsid w:val="00F07468"/>
    <w:rsid w:val="00F074D8"/>
    <w:rsid w:val="00F07A84"/>
    <w:rsid w:val="00F07FCD"/>
    <w:rsid w:val="00F10F3F"/>
    <w:rsid w:val="00F112C4"/>
    <w:rsid w:val="00F1192A"/>
    <w:rsid w:val="00F11DDC"/>
    <w:rsid w:val="00F12ACC"/>
    <w:rsid w:val="00F1302B"/>
    <w:rsid w:val="00F1343A"/>
    <w:rsid w:val="00F137CC"/>
    <w:rsid w:val="00F13EDE"/>
    <w:rsid w:val="00F13F76"/>
    <w:rsid w:val="00F14153"/>
    <w:rsid w:val="00F1458E"/>
    <w:rsid w:val="00F146D1"/>
    <w:rsid w:val="00F14F0A"/>
    <w:rsid w:val="00F15610"/>
    <w:rsid w:val="00F16A05"/>
    <w:rsid w:val="00F16AF0"/>
    <w:rsid w:val="00F17F25"/>
    <w:rsid w:val="00F17F31"/>
    <w:rsid w:val="00F20133"/>
    <w:rsid w:val="00F206E6"/>
    <w:rsid w:val="00F20B18"/>
    <w:rsid w:val="00F20EC6"/>
    <w:rsid w:val="00F2176B"/>
    <w:rsid w:val="00F219F1"/>
    <w:rsid w:val="00F2223D"/>
    <w:rsid w:val="00F2230B"/>
    <w:rsid w:val="00F22D82"/>
    <w:rsid w:val="00F22DE8"/>
    <w:rsid w:val="00F23203"/>
    <w:rsid w:val="00F2327C"/>
    <w:rsid w:val="00F232F9"/>
    <w:rsid w:val="00F23A8E"/>
    <w:rsid w:val="00F241D2"/>
    <w:rsid w:val="00F2438E"/>
    <w:rsid w:val="00F24E51"/>
    <w:rsid w:val="00F25988"/>
    <w:rsid w:val="00F269A7"/>
    <w:rsid w:val="00F26D40"/>
    <w:rsid w:val="00F2739A"/>
    <w:rsid w:val="00F27AAC"/>
    <w:rsid w:val="00F303A9"/>
    <w:rsid w:val="00F30A54"/>
    <w:rsid w:val="00F31F75"/>
    <w:rsid w:val="00F32031"/>
    <w:rsid w:val="00F326C6"/>
    <w:rsid w:val="00F32A0E"/>
    <w:rsid w:val="00F33338"/>
    <w:rsid w:val="00F3333A"/>
    <w:rsid w:val="00F33449"/>
    <w:rsid w:val="00F336B3"/>
    <w:rsid w:val="00F3377F"/>
    <w:rsid w:val="00F33FAB"/>
    <w:rsid w:val="00F340B6"/>
    <w:rsid w:val="00F34349"/>
    <w:rsid w:val="00F346A5"/>
    <w:rsid w:val="00F34C06"/>
    <w:rsid w:val="00F35839"/>
    <w:rsid w:val="00F361B7"/>
    <w:rsid w:val="00F3679F"/>
    <w:rsid w:val="00F36D29"/>
    <w:rsid w:val="00F36E6B"/>
    <w:rsid w:val="00F373B6"/>
    <w:rsid w:val="00F37587"/>
    <w:rsid w:val="00F40184"/>
    <w:rsid w:val="00F4022D"/>
    <w:rsid w:val="00F40BAE"/>
    <w:rsid w:val="00F40EE7"/>
    <w:rsid w:val="00F411DF"/>
    <w:rsid w:val="00F413DA"/>
    <w:rsid w:val="00F4167E"/>
    <w:rsid w:val="00F41978"/>
    <w:rsid w:val="00F41E88"/>
    <w:rsid w:val="00F420F7"/>
    <w:rsid w:val="00F42C77"/>
    <w:rsid w:val="00F43971"/>
    <w:rsid w:val="00F43FDA"/>
    <w:rsid w:val="00F4404F"/>
    <w:rsid w:val="00F44B93"/>
    <w:rsid w:val="00F45260"/>
    <w:rsid w:val="00F45287"/>
    <w:rsid w:val="00F4557A"/>
    <w:rsid w:val="00F4572A"/>
    <w:rsid w:val="00F459DC"/>
    <w:rsid w:val="00F45C29"/>
    <w:rsid w:val="00F45F8F"/>
    <w:rsid w:val="00F4776D"/>
    <w:rsid w:val="00F47BF3"/>
    <w:rsid w:val="00F47E51"/>
    <w:rsid w:val="00F504A9"/>
    <w:rsid w:val="00F506B9"/>
    <w:rsid w:val="00F5088A"/>
    <w:rsid w:val="00F50AFA"/>
    <w:rsid w:val="00F50B8E"/>
    <w:rsid w:val="00F510E1"/>
    <w:rsid w:val="00F5176D"/>
    <w:rsid w:val="00F520C7"/>
    <w:rsid w:val="00F52E96"/>
    <w:rsid w:val="00F52F93"/>
    <w:rsid w:val="00F53172"/>
    <w:rsid w:val="00F531ED"/>
    <w:rsid w:val="00F532E4"/>
    <w:rsid w:val="00F5360E"/>
    <w:rsid w:val="00F53688"/>
    <w:rsid w:val="00F538E8"/>
    <w:rsid w:val="00F5403B"/>
    <w:rsid w:val="00F543AA"/>
    <w:rsid w:val="00F54608"/>
    <w:rsid w:val="00F5485B"/>
    <w:rsid w:val="00F54D85"/>
    <w:rsid w:val="00F552F0"/>
    <w:rsid w:val="00F552F2"/>
    <w:rsid w:val="00F55AC8"/>
    <w:rsid w:val="00F55E0B"/>
    <w:rsid w:val="00F55E52"/>
    <w:rsid w:val="00F5680D"/>
    <w:rsid w:val="00F56919"/>
    <w:rsid w:val="00F56969"/>
    <w:rsid w:val="00F56A97"/>
    <w:rsid w:val="00F57EF0"/>
    <w:rsid w:val="00F60448"/>
    <w:rsid w:val="00F609C4"/>
    <w:rsid w:val="00F60C3A"/>
    <w:rsid w:val="00F60E80"/>
    <w:rsid w:val="00F614EA"/>
    <w:rsid w:val="00F61E67"/>
    <w:rsid w:val="00F620AD"/>
    <w:rsid w:val="00F6278D"/>
    <w:rsid w:val="00F627E2"/>
    <w:rsid w:val="00F63022"/>
    <w:rsid w:val="00F6333A"/>
    <w:rsid w:val="00F63777"/>
    <w:rsid w:val="00F63C34"/>
    <w:rsid w:val="00F646CC"/>
    <w:rsid w:val="00F649BC"/>
    <w:rsid w:val="00F64C8D"/>
    <w:rsid w:val="00F661DE"/>
    <w:rsid w:val="00F6638B"/>
    <w:rsid w:val="00F66784"/>
    <w:rsid w:val="00F668AB"/>
    <w:rsid w:val="00F66DFC"/>
    <w:rsid w:val="00F67289"/>
    <w:rsid w:val="00F675F4"/>
    <w:rsid w:val="00F677B7"/>
    <w:rsid w:val="00F706F2"/>
    <w:rsid w:val="00F70C02"/>
    <w:rsid w:val="00F7117E"/>
    <w:rsid w:val="00F71520"/>
    <w:rsid w:val="00F71AD9"/>
    <w:rsid w:val="00F72472"/>
    <w:rsid w:val="00F73079"/>
    <w:rsid w:val="00F735BB"/>
    <w:rsid w:val="00F73CF2"/>
    <w:rsid w:val="00F73FB6"/>
    <w:rsid w:val="00F74795"/>
    <w:rsid w:val="00F748AB"/>
    <w:rsid w:val="00F74CEE"/>
    <w:rsid w:val="00F74E95"/>
    <w:rsid w:val="00F75283"/>
    <w:rsid w:val="00F7590F"/>
    <w:rsid w:val="00F75FE2"/>
    <w:rsid w:val="00F7648F"/>
    <w:rsid w:val="00F76C1B"/>
    <w:rsid w:val="00F772CC"/>
    <w:rsid w:val="00F77555"/>
    <w:rsid w:val="00F77E4A"/>
    <w:rsid w:val="00F77E51"/>
    <w:rsid w:val="00F80103"/>
    <w:rsid w:val="00F80738"/>
    <w:rsid w:val="00F8090D"/>
    <w:rsid w:val="00F80E4F"/>
    <w:rsid w:val="00F80ED6"/>
    <w:rsid w:val="00F80F1A"/>
    <w:rsid w:val="00F8168A"/>
    <w:rsid w:val="00F81A0F"/>
    <w:rsid w:val="00F82746"/>
    <w:rsid w:val="00F82898"/>
    <w:rsid w:val="00F82DE5"/>
    <w:rsid w:val="00F82E0C"/>
    <w:rsid w:val="00F82F5D"/>
    <w:rsid w:val="00F8311B"/>
    <w:rsid w:val="00F8315C"/>
    <w:rsid w:val="00F833A5"/>
    <w:rsid w:val="00F83434"/>
    <w:rsid w:val="00F83489"/>
    <w:rsid w:val="00F8350E"/>
    <w:rsid w:val="00F83515"/>
    <w:rsid w:val="00F83BDF"/>
    <w:rsid w:val="00F84883"/>
    <w:rsid w:val="00F84AF6"/>
    <w:rsid w:val="00F85136"/>
    <w:rsid w:val="00F8550B"/>
    <w:rsid w:val="00F8569E"/>
    <w:rsid w:val="00F85722"/>
    <w:rsid w:val="00F85A14"/>
    <w:rsid w:val="00F85A50"/>
    <w:rsid w:val="00F862D8"/>
    <w:rsid w:val="00F867DB"/>
    <w:rsid w:val="00F87629"/>
    <w:rsid w:val="00F87A75"/>
    <w:rsid w:val="00F87CB8"/>
    <w:rsid w:val="00F87F72"/>
    <w:rsid w:val="00F90EB0"/>
    <w:rsid w:val="00F913C6"/>
    <w:rsid w:val="00F914F5"/>
    <w:rsid w:val="00F94468"/>
    <w:rsid w:val="00F9466E"/>
    <w:rsid w:val="00F94864"/>
    <w:rsid w:val="00F94ED2"/>
    <w:rsid w:val="00F95301"/>
    <w:rsid w:val="00F95414"/>
    <w:rsid w:val="00F95908"/>
    <w:rsid w:val="00F95BDD"/>
    <w:rsid w:val="00F96E3F"/>
    <w:rsid w:val="00F9718E"/>
    <w:rsid w:val="00F975C0"/>
    <w:rsid w:val="00F97B63"/>
    <w:rsid w:val="00FA02EE"/>
    <w:rsid w:val="00FA0F87"/>
    <w:rsid w:val="00FA143B"/>
    <w:rsid w:val="00FA14DD"/>
    <w:rsid w:val="00FA1819"/>
    <w:rsid w:val="00FA2475"/>
    <w:rsid w:val="00FA25F7"/>
    <w:rsid w:val="00FA2684"/>
    <w:rsid w:val="00FA28B1"/>
    <w:rsid w:val="00FA28EE"/>
    <w:rsid w:val="00FA3027"/>
    <w:rsid w:val="00FA31D4"/>
    <w:rsid w:val="00FA33A6"/>
    <w:rsid w:val="00FA38FB"/>
    <w:rsid w:val="00FA3931"/>
    <w:rsid w:val="00FA39B3"/>
    <w:rsid w:val="00FA3FE0"/>
    <w:rsid w:val="00FA41F0"/>
    <w:rsid w:val="00FA461D"/>
    <w:rsid w:val="00FA4AD6"/>
    <w:rsid w:val="00FA597E"/>
    <w:rsid w:val="00FA5AF2"/>
    <w:rsid w:val="00FA67CC"/>
    <w:rsid w:val="00FA7130"/>
    <w:rsid w:val="00FA7605"/>
    <w:rsid w:val="00FA760A"/>
    <w:rsid w:val="00FA7AFE"/>
    <w:rsid w:val="00FA7B80"/>
    <w:rsid w:val="00FA7D5E"/>
    <w:rsid w:val="00FB0434"/>
    <w:rsid w:val="00FB0B18"/>
    <w:rsid w:val="00FB0B59"/>
    <w:rsid w:val="00FB12DA"/>
    <w:rsid w:val="00FB1380"/>
    <w:rsid w:val="00FB193A"/>
    <w:rsid w:val="00FB2A4C"/>
    <w:rsid w:val="00FB2AC8"/>
    <w:rsid w:val="00FB2ACA"/>
    <w:rsid w:val="00FB2D1A"/>
    <w:rsid w:val="00FB4089"/>
    <w:rsid w:val="00FB42C3"/>
    <w:rsid w:val="00FB53FE"/>
    <w:rsid w:val="00FB5B92"/>
    <w:rsid w:val="00FB659A"/>
    <w:rsid w:val="00FB673E"/>
    <w:rsid w:val="00FB6985"/>
    <w:rsid w:val="00FB6DE3"/>
    <w:rsid w:val="00FB753B"/>
    <w:rsid w:val="00FB7EE4"/>
    <w:rsid w:val="00FC071D"/>
    <w:rsid w:val="00FC0790"/>
    <w:rsid w:val="00FC0A77"/>
    <w:rsid w:val="00FC1228"/>
    <w:rsid w:val="00FC1680"/>
    <w:rsid w:val="00FC2246"/>
    <w:rsid w:val="00FC2624"/>
    <w:rsid w:val="00FC368E"/>
    <w:rsid w:val="00FC36C7"/>
    <w:rsid w:val="00FC39F6"/>
    <w:rsid w:val="00FC3CA8"/>
    <w:rsid w:val="00FC3D57"/>
    <w:rsid w:val="00FC3EB4"/>
    <w:rsid w:val="00FC43E1"/>
    <w:rsid w:val="00FC44B0"/>
    <w:rsid w:val="00FC4A05"/>
    <w:rsid w:val="00FC4FF9"/>
    <w:rsid w:val="00FC516D"/>
    <w:rsid w:val="00FC51B8"/>
    <w:rsid w:val="00FC538D"/>
    <w:rsid w:val="00FC5AEA"/>
    <w:rsid w:val="00FC5FCA"/>
    <w:rsid w:val="00FC5FD1"/>
    <w:rsid w:val="00FC61F8"/>
    <w:rsid w:val="00FC6811"/>
    <w:rsid w:val="00FC6C2D"/>
    <w:rsid w:val="00FC6D43"/>
    <w:rsid w:val="00FC6F2A"/>
    <w:rsid w:val="00FC6FAE"/>
    <w:rsid w:val="00FC75DB"/>
    <w:rsid w:val="00FC76C7"/>
    <w:rsid w:val="00FC77D6"/>
    <w:rsid w:val="00FC7A75"/>
    <w:rsid w:val="00FC7B29"/>
    <w:rsid w:val="00FD000F"/>
    <w:rsid w:val="00FD037C"/>
    <w:rsid w:val="00FD04E2"/>
    <w:rsid w:val="00FD11EA"/>
    <w:rsid w:val="00FD16AB"/>
    <w:rsid w:val="00FD1A50"/>
    <w:rsid w:val="00FD2183"/>
    <w:rsid w:val="00FD2235"/>
    <w:rsid w:val="00FD2729"/>
    <w:rsid w:val="00FD2B8C"/>
    <w:rsid w:val="00FD2E3A"/>
    <w:rsid w:val="00FD314F"/>
    <w:rsid w:val="00FD33D9"/>
    <w:rsid w:val="00FD38DC"/>
    <w:rsid w:val="00FD4670"/>
    <w:rsid w:val="00FD4A03"/>
    <w:rsid w:val="00FD4C0F"/>
    <w:rsid w:val="00FD4C9F"/>
    <w:rsid w:val="00FD5490"/>
    <w:rsid w:val="00FD5912"/>
    <w:rsid w:val="00FD6457"/>
    <w:rsid w:val="00FD6FE3"/>
    <w:rsid w:val="00FD755E"/>
    <w:rsid w:val="00FD7694"/>
    <w:rsid w:val="00FD7CD3"/>
    <w:rsid w:val="00FE0B96"/>
    <w:rsid w:val="00FE1045"/>
    <w:rsid w:val="00FE1191"/>
    <w:rsid w:val="00FE195B"/>
    <w:rsid w:val="00FE1D21"/>
    <w:rsid w:val="00FE2959"/>
    <w:rsid w:val="00FE305D"/>
    <w:rsid w:val="00FE3661"/>
    <w:rsid w:val="00FE3757"/>
    <w:rsid w:val="00FE44C5"/>
    <w:rsid w:val="00FE5615"/>
    <w:rsid w:val="00FE5833"/>
    <w:rsid w:val="00FE5B27"/>
    <w:rsid w:val="00FE5C26"/>
    <w:rsid w:val="00FE6034"/>
    <w:rsid w:val="00FF015B"/>
    <w:rsid w:val="00FF03E1"/>
    <w:rsid w:val="00FF0AC1"/>
    <w:rsid w:val="00FF1021"/>
    <w:rsid w:val="00FF141F"/>
    <w:rsid w:val="00FF1570"/>
    <w:rsid w:val="00FF16B9"/>
    <w:rsid w:val="00FF16FD"/>
    <w:rsid w:val="00FF19F3"/>
    <w:rsid w:val="00FF1A5A"/>
    <w:rsid w:val="00FF1FE5"/>
    <w:rsid w:val="00FF2612"/>
    <w:rsid w:val="00FF2840"/>
    <w:rsid w:val="00FF2CEB"/>
    <w:rsid w:val="00FF33BF"/>
    <w:rsid w:val="00FF361E"/>
    <w:rsid w:val="00FF3B4C"/>
    <w:rsid w:val="00FF406D"/>
    <w:rsid w:val="00FF4FC9"/>
    <w:rsid w:val="00FF586E"/>
    <w:rsid w:val="00FF5888"/>
    <w:rsid w:val="00FF5CE3"/>
    <w:rsid w:val="00FF61B9"/>
    <w:rsid w:val="00FF7229"/>
    <w:rsid w:val="00FF74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9D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nivers" w:eastAsia="Times New Roman" w:hAnsi="Univers" w:cs="Times New Roman"/>
        <w:sz w:val="26"/>
        <w:szCs w:val="26"/>
        <w:lang w:val="en-AU" w:eastAsia="en-AU" w:bidi="ar-SA"/>
      </w:rPr>
    </w:rPrDefault>
    <w:pPrDefault/>
  </w:docDefaults>
  <w:latentStyles w:defLockedState="1" w:defUIPriority="99" w:defSemiHidden="0" w:defUnhideWhenUsed="0" w:defQFormat="0" w:count="375">
    <w:lsdException w:name="Normal" w:locked="0" w:qFormat="1"/>
    <w:lsdException w:name="heading 1" w:qFormat="1"/>
    <w:lsdException w:name="heading 2" w:qFormat="1"/>
    <w:lsdException w:name="heading 3" w:qFormat="1"/>
    <w:lsdException w:name="heading 4" w:semiHidden="1" w:uiPriority="9"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56"/>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99"/>
    <w:semiHidden/>
    <w:qFormat/>
    <w:rsid w:val="001E47D1"/>
    <w:pPr>
      <w:tabs>
        <w:tab w:val="left" w:pos="720"/>
        <w:tab w:val="left" w:pos="1440"/>
        <w:tab w:val="left" w:pos="2160"/>
        <w:tab w:val="left" w:pos="2880"/>
        <w:tab w:val="left" w:pos="3600"/>
        <w:tab w:val="left" w:pos="4320"/>
        <w:tab w:val="left" w:pos="5040"/>
        <w:tab w:val="left" w:pos="5760"/>
        <w:tab w:val="left" w:pos="6480"/>
        <w:tab w:val="left" w:pos="7200"/>
      </w:tabs>
      <w:spacing w:line="480" w:lineRule="exact"/>
      <w:ind w:right="130" w:firstLine="720"/>
    </w:pPr>
  </w:style>
  <w:style w:type="paragraph" w:styleId="Heading1">
    <w:name w:val="heading 1"/>
    <w:basedOn w:val="Normal"/>
    <w:next w:val="Normal"/>
    <w:uiPriority w:val="99"/>
    <w:semiHidden/>
    <w:qFormat/>
    <w:locked/>
    <w:rsid w:val="00F75FE2"/>
    <w:pPr>
      <w:keepNext/>
      <w:numPr>
        <w:numId w:val="5"/>
      </w:numPr>
      <w:ind w:right="1296"/>
      <w:outlineLvl w:val="0"/>
    </w:pPr>
    <w:rPr>
      <w:u w:val="single"/>
    </w:rPr>
  </w:style>
  <w:style w:type="paragraph" w:styleId="Heading2">
    <w:name w:val="heading 2"/>
    <w:basedOn w:val="Normal"/>
    <w:next w:val="Normal"/>
    <w:uiPriority w:val="99"/>
    <w:semiHidden/>
    <w:qFormat/>
    <w:locked/>
    <w:rsid w:val="00F75FE2"/>
    <w:pPr>
      <w:keepNext/>
      <w:numPr>
        <w:ilvl w:val="1"/>
        <w:numId w:val="5"/>
      </w:numPr>
      <w:spacing w:before="240" w:after="60"/>
      <w:outlineLvl w:val="1"/>
    </w:pPr>
    <w:rPr>
      <w:rFonts w:ascii="Arial" w:hAnsi="Arial"/>
      <w:b/>
      <w:i/>
      <w:sz w:val="24"/>
    </w:rPr>
  </w:style>
  <w:style w:type="paragraph" w:styleId="Heading3">
    <w:name w:val="heading 3"/>
    <w:basedOn w:val="Normal"/>
    <w:next w:val="Normal"/>
    <w:uiPriority w:val="99"/>
    <w:semiHidden/>
    <w:qFormat/>
    <w:locked/>
    <w:rsid w:val="00F75FE2"/>
    <w:pPr>
      <w:keepNext/>
      <w:numPr>
        <w:ilvl w:val="2"/>
        <w:numId w:val="5"/>
      </w:numPr>
      <w:spacing w:before="240" w:after="60"/>
      <w:outlineLvl w:val="2"/>
    </w:pPr>
    <w:rPr>
      <w:rFonts w:ascii="Arial" w:hAnsi="Arial"/>
      <w:sz w:val="24"/>
    </w:rPr>
  </w:style>
  <w:style w:type="paragraph" w:styleId="Heading4">
    <w:name w:val="heading 4"/>
    <w:basedOn w:val="Normal"/>
    <w:link w:val="Heading4Char"/>
    <w:uiPriority w:val="9"/>
    <w:qFormat/>
    <w:locked/>
    <w:rsid w:val="00892908"/>
    <w:pPr>
      <w:tabs>
        <w:tab w:val="clear" w:pos="720"/>
        <w:tab w:val="clear" w:pos="1440"/>
        <w:tab w:val="clear" w:pos="2160"/>
        <w:tab w:val="clear" w:pos="2880"/>
        <w:tab w:val="clear" w:pos="3600"/>
        <w:tab w:val="clear" w:pos="4320"/>
        <w:tab w:val="clear" w:pos="5040"/>
        <w:tab w:val="clear" w:pos="5760"/>
        <w:tab w:val="clear" w:pos="6480"/>
        <w:tab w:val="clear" w:pos="7200"/>
      </w:tabs>
      <w:spacing w:before="100" w:beforeAutospacing="1" w:after="100" w:afterAutospacing="1" w:line="240" w:lineRule="auto"/>
      <w:ind w:right="0" w:firstLine="0"/>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pPr>
      <w:tabs>
        <w:tab w:val="center" w:pos="4153"/>
        <w:tab w:val="right" w:pos="8306"/>
      </w:tabs>
      <w:spacing w:after="240" w:line="240" w:lineRule="exact"/>
      <w:ind w:firstLine="0"/>
    </w:pPr>
  </w:style>
  <w:style w:type="paragraph" w:customStyle="1" w:styleId="FootInd">
    <w:name w:val="FootInd"/>
    <w:basedOn w:val="FootnoteText"/>
    <w:uiPriority w:val="45"/>
    <w:qFormat/>
    <w:locked/>
    <w:rsid w:val="00570D24"/>
    <w:pPr>
      <w:tabs>
        <w:tab w:val="clear" w:pos="720"/>
        <w:tab w:val="clear" w:pos="1440"/>
        <w:tab w:val="clear" w:pos="2160"/>
        <w:tab w:val="clear" w:pos="2880"/>
        <w:tab w:val="clear" w:pos="3600"/>
        <w:tab w:val="clear" w:pos="4320"/>
        <w:tab w:val="clear" w:pos="5040"/>
        <w:tab w:val="clear" w:pos="5760"/>
        <w:tab w:val="clear" w:pos="6480"/>
        <w:tab w:val="clear" w:pos="7200"/>
      </w:tabs>
      <w:ind w:left="1440" w:right="1077" w:firstLine="0"/>
    </w:pPr>
  </w:style>
  <w:style w:type="paragraph" w:customStyle="1" w:styleId="leftright">
    <w:name w:val="leftright"/>
    <w:basedOn w:val="Normal"/>
    <w:uiPriority w:val="33"/>
    <w:qFormat/>
    <w:locked/>
    <w:rsid w:val="00B976F6"/>
    <w:pPr>
      <w:spacing w:before="240" w:line="240" w:lineRule="exact"/>
      <w:ind w:left="720" w:right="794" w:firstLine="0"/>
    </w:pPr>
  </w:style>
  <w:style w:type="paragraph" w:styleId="FootnoteText">
    <w:name w:val="footnote text"/>
    <w:basedOn w:val="Normal"/>
    <w:link w:val="FootnoteTextChar"/>
    <w:uiPriority w:val="99"/>
    <w:locked/>
    <w:pPr>
      <w:spacing w:after="240" w:line="240" w:lineRule="exact"/>
      <w:ind w:left="510" w:hanging="510"/>
    </w:pPr>
  </w:style>
  <w:style w:type="character" w:styleId="FootnoteReference">
    <w:name w:val="footnote reference"/>
    <w:uiPriority w:val="99"/>
    <w:locked/>
    <w:rsid w:val="00C40EB3"/>
    <w:rPr>
      <w:b/>
      <w:sz w:val="28"/>
      <w:vertAlign w:val="superscript"/>
    </w:rPr>
  </w:style>
  <w:style w:type="paragraph" w:customStyle="1" w:styleId="FootIndAgain">
    <w:name w:val="FootIndAgain"/>
    <w:basedOn w:val="FootnoteText"/>
    <w:uiPriority w:val="47"/>
    <w:qFormat/>
    <w:locked/>
    <w:rsid w:val="00570D24"/>
    <w:pPr>
      <w:tabs>
        <w:tab w:val="clear" w:pos="720"/>
        <w:tab w:val="clear" w:pos="1440"/>
        <w:tab w:val="clear" w:pos="2160"/>
        <w:tab w:val="clear" w:pos="2880"/>
        <w:tab w:val="clear" w:pos="3600"/>
        <w:tab w:val="clear" w:pos="4320"/>
        <w:tab w:val="clear" w:pos="5040"/>
        <w:tab w:val="clear" w:pos="5760"/>
        <w:tab w:val="clear" w:pos="6480"/>
        <w:tab w:val="clear" w:pos="7200"/>
      </w:tabs>
      <w:ind w:left="2160" w:right="1077" w:firstLine="0"/>
    </w:pPr>
  </w:style>
  <w:style w:type="paragraph" w:customStyle="1" w:styleId="FootNorm">
    <w:name w:val="FootNorm"/>
    <w:basedOn w:val="FootnoteText"/>
    <w:uiPriority w:val="49"/>
    <w:qFormat/>
    <w:locked/>
    <w:rsid w:val="00570D24"/>
    <w:pPr>
      <w:ind w:firstLine="0"/>
    </w:pPr>
  </w:style>
  <w:style w:type="character" w:customStyle="1" w:styleId="Heading1Char">
    <w:name w:val="Heading 1 Char"/>
    <w:uiPriority w:val="99"/>
    <w:semiHidden/>
    <w:locked/>
    <w:rPr>
      <w:rFonts w:ascii="Univers" w:hAnsi="Univers"/>
      <w:sz w:val="26"/>
      <w:u w:val="single"/>
      <w:lang w:val="en-AU"/>
    </w:rPr>
  </w:style>
  <w:style w:type="character" w:customStyle="1" w:styleId="Heading2Char">
    <w:name w:val="Heading 2 Char"/>
    <w:uiPriority w:val="99"/>
    <w:semiHidden/>
    <w:locked/>
    <w:rPr>
      <w:rFonts w:ascii="Arial" w:hAnsi="Arial"/>
      <w:b/>
      <w:i/>
      <w:sz w:val="24"/>
      <w:lang w:val="en-AU"/>
    </w:rPr>
  </w:style>
  <w:style w:type="character" w:customStyle="1" w:styleId="Heading3Char">
    <w:name w:val="Heading 3 Char"/>
    <w:uiPriority w:val="99"/>
    <w:semiHidden/>
    <w:locked/>
    <w:rPr>
      <w:rFonts w:ascii="Arial" w:hAnsi="Arial"/>
      <w:sz w:val="24"/>
      <w:lang w:val="en-AU"/>
    </w:rPr>
  </w:style>
  <w:style w:type="paragraph" w:customStyle="1" w:styleId="NormalHC">
    <w:name w:val="Normal HC"/>
    <w:basedOn w:val="Normal"/>
    <w:uiPriority w:val="27"/>
    <w:qFormat/>
    <w:locked/>
    <w:rsid w:val="006E359B"/>
    <w:pPr>
      <w:numPr>
        <w:numId w:val="16"/>
      </w:numPr>
      <w:spacing w:after="480"/>
      <w:ind w:left="0" w:hanging="720"/>
    </w:pPr>
  </w:style>
  <w:style w:type="paragraph" w:customStyle="1" w:styleId="HeadingFirst">
    <w:name w:val="Heading First"/>
    <w:basedOn w:val="NormalHC"/>
    <w:next w:val="HeadingV"/>
    <w:uiPriority w:val="15"/>
    <w:qFormat/>
    <w:locked/>
    <w:rsid w:val="005F3216"/>
    <w:pPr>
      <w:keepNext/>
      <w:numPr>
        <w:numId w:val="0"/>
      </w:numPr>
      <w:jc w:val="center"/>
      <w:outlineLvl w:val="1"/>
    </w:pPr>
    <w:rPr>
      <w:caps/>
      <w:u w:val="single"/>
    </w:rPr>
  </w:style>
  <w:style w:type="paragraph" w:customStyle="1" w:styleId="HeadingL1">
    <w:name w:val="Heading L1"/>
    <w:basedOn w:val="NormalHC"/>
    <w:next w:val="NormalHC"/>
    <w:uiPriority w:val="21"/>
    <w:qFormat/>
    <w:locked/>
    <w:rsid w:val="005F3216"/>
    <w:pPr>
      <w:keepNext/>
      <w:numPr>
        <w:numId w:val="0"/>
      </w:numPr>
      <w:outlineLvl w:val="2"/>
    </w:pPr>
    <w:rPr>
      <w:b/>
      <w:szCs w:val="20"/>
    </w:rPr>
  </w:style>
  <w:style w:type="paragraph" w:customStyle="1" w:styleId="HeadingL2">
    <w:name w:val="Heading L2"/>
    <w:basedOn w:val="HeadingL1"/>
    <w:next w:val="NormalHC"/>
    <w:uiPriority w:val="23"/>
    <w:qFormat/>
    <w:locked/>
    <w:rsid w:val="00745DD2"/>
    <w:pPr>
      <w:outlineLvl w:val="3"/>
    </w:pPr>
    <w:rPr>
      <w:b w:val="0"/>
      <w:i/>
    </w:rPr>
  </w:style>
  <w:style w:type="paragraph" w:customStyle="1" w:styleId="HeadingMatter">
    <w:name w:val="Heading Matter"/>
    <w:basedOn w:val="NormalHC"/>
    <w:next w:val="HeadingFirst"/>
    <w:uiPriority w:val="13"/>
    <w:qFormat/>
    <w:locked/>
    <w:rsid w:val="005F3216"/>
    <w:pPr>
      <w:keepNext/>
      <w:numPr>
        <w:numId w:val="0"/>
      </w:numPr>
      <w:spacing w:after="0"/>
      <w:outlineLvl w:val="0"/>
    </w:pPr>
    <w:rPr>
      <w:u w:val="single"/>
    </w:rPr>
  </w:style>
  <w:style w:type="paragraph" w:customStyle="1" w:styleId="HeadingSecond">
    <w:name w:val="Heading Second"/>
    <w:basedOn w:val="HeadingFirst"/>
    <w:next w:val="NormalHC"/>
    <w:uiPriority w:val="19"/>
    <w:qFormat/>
    <w:locked/>
    <w:rsid w:val="000E65F7"/>
    <w:pPr>
      <w:keepNext w:val="0"/>
    </w:pPr>
  </w:style>
  <w:style w:type="paragraph" w:customStyle="1" w:styleId="HeadingV">
    <w:name w:val="Heading V"/>
    <w:basedOn w:val="HeadingFirst"/>
    <w:next w:val="HeadingSecond"/>
    <w:uiPriority w:val="17"/>
    <w:qFormat/>
    <w:locked/>
    <w:rsid w:val="000E65F7"/>
    <w:rPr>
      <w:caps w:val="0"/>
      <w:u w:val="none"/>
    </w:rPr>
  </w:style>
  <w:style w:type="paragraph" w:customStyle="1" w:styleId="LeftrightafterHC">
    <w:name w:val="Leftright after HC"/>
    <w:basedOn w:val="Normal"/>
    <w:next w:val="leftright"/>
    <w:uiPriority w:val="31"/>
    <w:qFormat/>
    <w:locked/>
    <w:rsid w:val="00B976F6"/>
    <w:pPr>
      <w:spacing w:before="720" w:line="240" w:lineRule="exact"/>
      <w:ind w:left="720" w:right="794" w:firstLine="0"/>
    </w:pPr>
  </w:style>
  <w:style w:type="paragraph" w:customStyle="1" w:styleId="LRIndentafterHC">
    <w:name w:val="LR Indent after HC"/>
    <w:basedOn w:val="LeftrightafterHC"/>
    <w:next w:val="leftright"/>
    <w:uiPriority w:val="39"/>
    <w:qFormat/>
    <w:locked/>
    <w:rsid w:val="00E66E21"/>
    <w:pPr>
      <w:ind w:firstLine="720"/>
    </w:pPr>
  </w:style>
  <w:style w:type="paragraph" w:customStyle="1" w:styleId="LeftrightHanging">
    <w:name w:val="LeftrightHanging"/>
    <w:basedOn w:val="NormalHC"/>
    <w:uiPriority w:val="35"/>
    <w:qFormat/>
    <w:locked/>
    <w:rsid w:val="00E66E21"/>
    <w:pPr>
      <w:numPr>
        <w:numId w:val="0"/>
      </w:numPr>
      <w:spacing w:before="240" w:after="0" w:line="240" w:lineRule="exact"/>
      <w:ind w:left="1440" w:right="794" w:hanging="720"/>
    </w:pPr>
    <w:rPr>
      <w:szCs w:val="20"/>
    </w:rPr>
  </w:style>
  <w:style w:type="paragraph" w:customStyle="1" w:styleId="LRIndent">
    <w:name w:val="LR Indent"/>
    <w:basedOn w:val="Normal"/>
    <w:uiPriority w:val="41"/>
    <w:qFormat/>
    <w:locked/>
    <w:rsid w:val="00E66E21"/>
    <w:pPr>
      <w:tabs>
        <w:tab w:val="clear" w:pos="720"/>
        <w:tab w:val="clear" w:pos="1440"/>
        <w:tab w:val="clear" w:pos="2160"/>
        <w:tab w:val="clear" w:pos="2880"/>
        <w:tab w:val="clear" w:pos="3600"/>
        <w:tab w:val="clear" w:pos="4320"/>
        <w:tab w:val="clear" w:pos="5040"/>
        <w:tab w:val="clear" w:pos="5760"/>
        <w:tab w:val="clear" w:pos="6480"/>
        <w:tab w:val="clear" w:pos="7200"/>
      </w:tabs>
      <w:spacing w:before="240" w:line="240" w:lineRule="exact"/>
      <w:ind w:left="720" w:right="794"/>
    </w:pPr>
  </w:style>
  <w:style w:type="paragraph" w:customStyle="1" w:styleId="LRHangingMore">
    <w:name w:val="LRHangingMore"/>
    <w:basedOn w:val="LeftrightHanging"/>
    <w:uiPriority w:val="37"/>
    <w:qFormat/>
    <w:locked/>
    <w:rsid w:val="00E66E21"/>
    <w:pPr>
      <w:spacing w:before="200"/>
      <w:ind w:left="2160"/>
    </w:pPr>
  </w:style>
  <w:style w:type="paragraph" w:customStyle="1" w:styleId="NormalafterHd2nd">
    <w:name w:val="Normal after Hd2nd"/>
    <w:basedOn w:val="NormalHC"/>
    <w:next w:val="NormalHC"/>
    <w:uiPriority w:val="29"/>
    <w:locked/>
    <w:rsid w:val="005F3216"/>
    <w:pPr>
      <w:numPr>
        <w:numId w:val="0"/>
      </w:numPr>
      <w:spacing w:before="1000"/>
    </w:pPr>
  </w:style>
  <w:style w:type="character" w:customStyle="1" w:styleId="NormalHCChar">
    <w:name w:val="Normal HC Char"/>
    <w:uiPriority w:val="99"/>
    <w:semiHidden/>
    <w:locked/>
    <w:rPr>
      <w:rFonts w:ascii="Univers" w:hAnsi="Univers"/>
      <w:sz w:val="26"/>
      <w:szCs w:val="26"/>
    </w:rPr>
  </w:style>
  <w:style w:type="character" w:customStyle="1" w:styleId="StyleFootnoteReferenceChar">
    <w:name w:val="Style Footnote Reference Char"/>
    <w:uiPriority w:val="99"/>
    <w:semiHidden/>
    <w:locked/>
    <w:rPr>
      <w:rFonts w:ascii="Univers" w:hAnsi="Univers"/>
      <w:sz w:val="26"/>
      <w:szCs w:val="26"/>
      <w:vertAlign w:val="superscript"/>
      <w:lang w:val="en-AU" w:eastAsia="en-AU" w:bidi="ar-SA"/>
    </w:rPr>
  </w:style>
  <w:style w:type="character" w:customStyle="1" w:styleId="FooterChar">
    <w:name w:val="Footer Char"/>
    <w:basedOn w:val="DefaultParagraphFont"/>
    <w:link w:val="Footer"/>
    <w:uiPriority w:val="99"/>
    <w:rsid w:val="00663E86"/>
  </w:style>
  <w:style w:type="paragraph" w:customStyle="1" w:styleId="HeadingJudgment">
    <w:name w:val="Heading Judgment"/>
    <w:basedOn w:val="Normal"/>
    <w:uiPriority w:val="59"/>
    <w:qFormat/>
    <w:locked/>
    <w:rsid w:val="00F90EB0"/>
    <w:pPr>
      <w:tabs>
        <w:tab w:val="clear" w:pos="720"/>
        <w:tab w:val="clear" w:pos="1440"/>
        <w:tab w:val="clear" w:pos="2160"/>
        <w:tab w:val="clear" w:pos="2880"/>
        <w:tab w:val="clear" w:pos="3600"/>
        <w:tab w:val="clear" w:pos="4320"/>
        <w:tab w:val="clear" w:pos="5040"/>
        <w:tab w:val="clear" w:pos="5760"/>
        <w:tab w:val="clear" w:pos="6480"/>
        <w:tab w:val="clear" w:pos="7200"/>
        <w:tab w:val="left" w:pos="6237"/>
      </w:tabs>
      <w:spacing w:line="240" w:lineRule="auto"/>
      <w:ind w:right="0" w:firstLine="0"/>
    </w:pPr>
  </w:style>
  <w:style w:type="paragraph" w:customStyle="1" w:styleId="ClosingTextSign">
    <w:name w:val="Closing Text Sign"/>
    <w:basedOn w:val="Normal"/>
    <w:uiPriority w:val="99"/>
    <w:semiHidden/>
    <w:qFormat/>
    <w:locked/>
    <w:rsid w:val="00F75FE2"/>
    <w:pPr>
      <w:tabs>
        <w:tab w:val="clear" w:pos="720"/>
        <w:tab w:val="clear" w:pos="1440"/>
        <w:tab w:val="clear" w:pos="2160"/>
        <w:tab w:val="clear" w:pos="2880"/>
        <w:tab w:val="clear" w:pos="3600"/>
        <w:tab w:val="clear" w:pos="4320"/>
        <w:tab w:val="clear" w:pos="5040"/>
        <w:tab w:val="clear" w:pos="5760"/>
        <w:tab w:val="clear" w:pos="6480"/>
        <w:tab w:val="clear" w:pos="7200"/>
        <w:tab w:val="right" w:leader="underscore" w:pos="8505"/>
      </w:tabs>
      <w:spacing w:line="840" w:lineRule="exact"/>
      <w:ind w:left="2268" w:right="0" w:firstLine="0"/>
      <w:jc w:val="both"/>
    </w:pPr>
    <w:rPr>
      <w:sz w:val="20"/>
    </w:rPr>
  </w:style>
  <w:style w:type="paragraph" w:customStyle="1" w:styleId="HeadingL3">
    <w:name w:val="Heading L3"/>
    <w:basedOn w:val="HeadingL1"/>
    <w:next w:val="NormalHC"/>
    <w:uiPriority w:val="25"/>
    <w:qFormat/>
    <w:locked/>
    <w:rsid w:val="00CE2EB2"/>
    <w:pPr>
      <w:outlineLvl w:val="4"/>
    </w:pPr>
    <w:rPr>
      <w:b w:val="0"/>
    </w:rPr>
  </w:style>
  <w:style w:type="character" w:styleId="PageNumber">
    <w:name w:val="page number"/>
    <w:basedOn w:val="DefaultParagraphFont"/>
    <w:uiPriority w:val="57"/>
    <w:locked/>
    <w:rsid w:val="00A2312E"/>
  </w:style>
  <w:style w:type="paragraph" w:styleId="BalloonText">
    <w:name w:val="Balloon Text"/>
    <w:basedOn w:val="Normal"/>
    <w:link w:val="BalloonTextChar"/>
    <w:semiHidden/>
    <w:locked/>
    <w:rsid w:val="005F4DFE"/>
    <w:rPr>
      <w:rFonts w:ascii="Tahoma" w:hAnsi="Tahoma" w:cs="Tahoma"/>
      <w:sz w:val="16"/>
      <w:szCs w:val="16"/>
      <w:lang w:eastAsia="en-US"/>
    </w:rPr>
  </w:style>
  <w:style w:type="character" w:customStyle="1" w:styleId="BalloonTextChar">
    <w:name w:val="Balloon Text Char"/>
    <w:basedOn w:val="DefaultParagraphFont"/>
    <w:link w:val="BalloonText"/>
    <w:semiHidden/>
    <w:rsid w:val="005F4DFE"/>
    <w:rPr>
      <w:rFonts w:ascii="Tahoma" w:hAnsi="Tahoma" w:cs="Tahoma"/>
      <w:sz w:val="16"/>
      <w:szCs w:val="16"/>
      <w:lang w:eastAsia="en-US"/>
    </w:rPr>
  </w:style>
  <w:style w:type="paragraph" w:customStyle="1" w:styleId="ClosingText">
    <w:name w:val="Closing Text"/>
    <w:basedOn w:val="Normal"/>
    <w:uiPriority w:val="98"/>
    <w:semiHidden/>
    <w:qFormat/>
    <w:locked/>
    <w:rsid w:val="005F4DFE"/>
    <w:pPr>
      <w:spacing w:line="240" w:lineRule="auto"/>
      <w:ind w:left="2268" w:right="0" w:firstLine="0"/>
      <w:jc w:val="both"/>
    </w:pPr>
    <w:rPr>
      <w:sz w:val="20"/>
      <w:szCs w:val="20"/>
      <w:lang w:eastAsia="en-US"/>
    </w:rPr>
  </w:style>
  <w:style w:type="paragraph" w:styleId="EnvelopeAddress">
    <w:name w:val="envelope address"/>
    <w:basedOn w:val="Normal"/>
    <w:uiPriority w:val="99"/>
    <w:semiHidden/>
    <w:unhideWhenUsed/>
    <w:locked/>
    <w:rsid w:val="005F4DFE"/>
    <w:pPr>
      <w:framePr w:w="7920" w:h="1980" w:hRule="exact" w:hSpace="180" w:wrap="auto" w:hAnchor="page" w:xAlign="center" w:yAlign="bottom"/>
      <w:spacing w:line="240" w:lineRule="auto"/>
      <w:ind w:left="2880"/>
    </w:pPr>
    <w:rPr>
      <w:rFonts w:ascii="Cambria" w:hAnsi="Cambria"/>
      <w:sz w:val="24"/>
      <w:szCs w:val="24"/>
      <w:lang w:eastAsia="en-US"/>
    </w:rPr>
  </w:style>
  <w:style w:type="paragraph" w:styleId="EnvelopeReturn">
    <w:name w:val="envelope return"/>
    <w:basedOn w:val="Normal"/>
    <w:uiPriority w:val="99"/>
    <w:semiHidden/>
    <w:unhideWhenUsed/>
    <w:locked/>
    <w:rsid w:val="005F4DFE"/>
    <w:pPr>
      <w:spacing w:line="240" w:lineRule="auto"/>
    </w:pPr>
    <w:rPr>
      <w:rFonts w:ascii="Cambria" w:hAnsi="Cambria"/>
      <w:sz w:val="20"/>
      <w:szCs w:val="20"/>
      <w:lang w:eastAsia="en-US"/>
    </w:rPr>
  </w:style>
  <w:style w:type="paragraph" w:styleId="Header">
    <w:name w:val="header"/>
    <w:basedOn w:val="Normal"/>
    <w:link w:val="HeaderChar"/>
    <w:uiPriority w:val="99"/>
    <w:locked/>
    <w:rsid w:val="005F4DFE"/>
    <w:pPr>
      <w:tabs>
        <w:tab w:val="clear" w:pos="720"/>
        <w:tab w:val="clear" w:pos="1440"/>
        <w:tab w:val="clear" w:pos="2160"/>
        <w:tab w:val="clear" w:pos="2880"/>
        <w:tab w:val="clear" w:pos="3600"/>
        <w:tab w:val="clear" w:pos="4320"/>
        <w:tab w:val="clear" w:pos="5040"/>
        <w:tab w:val="clear" w:pos="5760"/>
        <w:tab w:val="clear" w:pos="6480"/>
        <w:tab w:val="clear" w:pos="7200"/>
        <w:tab w:val="center" w:pos="4153"/>
        <w:tab w:val="right" w:pos="8306"/>
      </w:tabs>
    </w:pPr>
    <w:rPr>
      <w:szCs w:val="20"/>
      <w:lang w:eastAsia="en-US"/>
    </w:rPr>
  </w:style>
  <w:style w:type="character" w:customStyle="1" w:styleId="HeaderChar">
    <w:name w:val="Header Char"/>
    <w:link w:val="Header"/>
    <w:uiPriority w:val="99"/>
    <w:rsid w:val="00037A5F"/>
    <w:rPr>
      <w:szCs w:val="20"/>
      <w:lang w:eastAsia="en-US"/>
    </w:rPr>
  </w:style>
  <w:style w:type="paragraph" w:customStyle="1" w:styleId="NormalBody">
    <w:name w:val="Normal Body"/>
    <w:basedOn w:val="NormalHC"/>
    <w:uiPriority w:val="28"/>
    <w:qFormat/>
    <w:locked/>
    <w:rsid w:val="005F3216"/>
    <w:pPr>
      <w:numPr>
        <w:numId w:val="0"/>
      </w:numPr>
    </w:pPr>
    <w:rPr>
      <w:lang w:eastAsia="en-US"/>
    </w:rPr>
  </w:style>
  <w:style w:type="paragraph" w:customStyle="1" w:styleId="StyleFootnoteReference">
    <w:name w:val="Style Footnote Reference"/>
    <w:basedOn w:val="Normal"/>
    <w:next w:val="Normal"/>
    <w:semiHidden/>
    <w:rsid w:val="005F4DFE"/>
    <w:rPr>
      <w:vertAlign w:val="superscript"/>
      <w:lang w:eastAsia="en-US"/>
    </w:rPr>
  </w:style>
  <w:style w:type="paragraph" w:styleId="ListNumber">
    <w:name w:val="List Number"/>
    <w:basedOn w:val="Normal"/>
    <w:uiPriority w:val="56"/>
    <w:locked/>
    <w:rsid w:val="00473869"/>
    <w:pPr>
      <w:numPr>
        <w:numId w:val="11"/>
      </w:numPr>
      <w:contextualSpacing/>
    </w:pPr>
  </w:style>
  <w:style w:type="paragraph" w:customStyle="1" w:styleId="FixListStyle">
    <w:name w:val="FixListStyle"/>
    <w:basedOn w:val="Normal"/>
    <w:uiPriority w:val="99"/>
    <w:qFormat/>
    <w:rsid w:val="00583673"/>
    <w:pPr>
      <w:numPr>
        <w:numId w:val="19"/>
      </w:numPr>
      <w:spacing w:after="480"/>
      <w:ind w:left="0" w:hanging="720"/>
    </w:pPr>
  </w:style>
  <w:style w:type="paragraph" w:customStyle="1" w:styleId="CatchwordsBold">
    <w:name w:val="Catchwords Bold"/>
    <w:basedOn w:val="Normal"/>
    <w:link w:val="CatchwordsBoldChar"/>
    <w:qFormat/>
    <w:rsid w:val="0095456C"/>
    <w:pPr>
      <w:tabs>
        <w:tab w:val="clear" w:pos="4320"/>
        <w:tab w:val="clear" w:pos="5040"/>
        <w:tab w:val="clear" w:pos="5760"/>
        <w:tab w:val="clear" w:pos="7200"/>
      </w:tabs>
      <w:spacing w:line="280" w:lineRule="exact"/>
      <w:ind w:right="0" w:firstLine="0"/>
      <w:jc w:val="both"/>
    </w:pPr>
    <w:rPr>
      <w:rFonts w:ascii="Times New Roman" w:hAnsi="Times New Roman"/>
      <w:b/>
      <w:szCs w:val="20"/>
    </w:rPr>
  </w:style>
  <w:style w:type="character" w:customStyle="1" w:styleId="CatchwordsBoldChar">
    <w:name w:val="Catchwords Bold Char"/>
    <w:link w:val="CatchwordsBold"/>
    <w:rsid w:val="0095456C"/>
    <w:rPr>
      <w:rFonts w:ascii="Times New Roman" w:hAnsi="Times New Roman"/>
      <w:b/>
      <w:szCs w:val="20"/>
    </w:rPr>
  </w:style>
  <w:style w:type="paragraph" w:customStyle="1" w:styleId="CatchwordsRight">
    <w:name w:val="Catchwords Right"/>
    <w:basedOn w:val="Normal"/>
    <w:link w:val="CatchwordsRightChar"/>
    <w:qFormat/>
    <w:rsid w:val="0095456C"/>
    <w:pPr>
      <w:tabs>
        <w:tab w:val="clear" w:pos="4320"/>
        <w:tab w:val="clear" w:pos="5040"/>
        <w:tab w:val="clear" w:pos="5760"/>
        <w:tab w:val="clear" w:pos="7200"/>
      </w:tabs>
      <w:spacing w:line="280" w:lineRule="exact"/>
      <w:ind w:right="0" w:firstLine="0"/>
      <w:jc w:val="right"/>
    </w:pPr>
    <w:rPr>
      <w:rFonts w:ascii="Times New Roman" w:hAnsi="Times New Roman"/>
      <w:szCs w:val="20"/>
    </w:rPr>
  </w:style>
  <w:style w:type="character" w:customStyle="1" w:styleId="CatchwordsRightChar">
    <w:name w:val="Catchwords Right Char"/>
    <w:link w:val="CatchwordsRight"/>
    <w:rsid w:val="0095456C"/>
    <w:rPr>
      <w:rFonts w:ascii="Times New Roman" w:hAnsi="Times New Roman"/>
      <w:szCs w:val="20"/>
    </w:rPr>
  </w:style>
  <w:style w:type="paragraph" w:customStyle="1" w:styleId="CatchwordsText">
    <w:name w:val="Catchwords Text"/>
    <w:basedOn w:val="Normal"/>
    <w:link w:val="CatchwordsTextChar"/>
    <w:qFormat/>
    <w:rsid w:val="0095456C"/>
    <w:pPr>
      <w:tabs>
        <w:tab w:val="clear" w:pos="4320"/>
        <w:tab w:val="clear" w:pos="5040"/>
        <w:tab w:val="clear" w:pos="5760"/>
        <w:tab w:val="clear" w:pos="7200"/>
      </w:tabs>
      <w:spacing w:line="240" w:lineRule="auto"/>
      <w:ind w:right="0" w:firstLine="0"/>
      <w:jc w:val="both"/>
    </w:pPr>
    <w:rPr>
      <w:rFonts w:ascii="Times New Roman" w:hAnsi="Times New Roman"/>
      <w:szCs w:val="20"/>
    </w:rPr>
  </w:style>
  <w:style w:type="character" w:customStyle="1" w:styleId="CatchwordsTextChar">
    <w:name w:val="Catchwords Text Char"/>
    <w:link w:val="CatchwordsText"/>
    <w:rsid w:val="0095456C"/>
    <w:rPr>
      <w:rFonts w:ascii="Times New Roman" w:hAnsi="Times New Roman"/>
      <w:szCs w:val="20"/>
    </w:rPr>
  </w:style>
  <w:style w:type="paragraph" w:customStyle="1" w:styleId="CenteredBorder">
    <w:name w:val="Centered Border"/>
    <w:qFormat/>
    <w:rsid w:val="0095456C"/>
    <w:pPr>
      <w:pBdr>
        <w:top w:val="single" w:sz="12" w:space="1" w:color="auto"/>
      </w:pBdr>
      <w:tabs>
        <w:tab w:val="left" w:pos="720"/>
        <w:tab w:val="left" w:pos="1440"/>
        <w:tab w:val="left" w:pos="5103"/>
      </w:tabs>
      <w:ind w:left="1440" w:right="1457"/>
    </w:pPr>
    <w:rPr>
      <w:rFonts w:ascii="Times New Roman" w:hAnsi="Times New Roman"/>
      <w:szCs w:val="20"/>
      <w:lang w:val="en-GB"/>
    </w:rPr>
  </w:style>
  <w:style w:type="paragraph" w:customStyle="1" w:styleId="OrderCentreBold">
    <w:name w:val="Order Centre Bold"/>
    <w:rsid w:val="0095456C"/>
    <w:pPr>
      <w:jc w:val="center"/>
    </w:pPr>
    <w:rPr>
      <w:rFonts w:ascii="Times New Roman" w:hAnsi="Times New Roman"/>
      <w:b/>
      <w:bCs/>
      <w:szCs w:val="20"/>
      <w:lang w:val="en-GB"/>
    </w:rPr>
  </w:style>
  <w:style w:type="character" w:customStyle="1" w:styleId="OrderCentred">
    <w:name w:val="Order Centred"/>
    <w:semiHidden/>
    <w:rsid w:val="0095456C"/>
    <w:rPr>
      <w:b/>
      <w:bCs/>
      <w:sz w:val="26"/>
    </w:rPr>
  </w:style>
  <w:style w:type="paragraph" w:customStyle="1" w:styleId="OrdersTopLine">
    <w:name w:val="Orders TopLine"/>
    <w:qFormat/>
    <w:rsid w:val="0095456C"/>
    <w:pPr>
      <w:spacing w:line="240" w:lineRule="atLeast"/>
      <w:ind w:right="17"/>
      <w:jc w:val="center"/>
      <w:outlineLvl w:val="0"/>
    </w:pPr>
    <w:rPr>
      <w:rFonts w:ascii="Times New Roman" w:hAnsi="Times New Roman"/>
      <w:b/>
      <w:bCs/>
      <w:kern w:val="28"/>
      <w:sz w:val="48"/>
      <w:szCs w:val="20"/>
      <w:lang w:val="en-GB" w:eastAsia="en-US"/>
    </w:rPr>
  </w:style>
  <w:style w:type="paragraph" w:customStyle="1" w:styleId="OrdersBody">
    <w:name w:val="Orders Body"/>
    <w:basedOn w:val="Normal"/>
    <w:qFormat/>
    <w:rsid w:val="0095456C"/>
    <w:pPr>
      <w:tabs>
        <w:tab w:val="clear" w:pos="2160"/>
        <w:tab w:val="clear" w:pos="2880"/>
        <w:tab w:val="clear" w:pos="3600"/>
        <w:tab w:val="clear" w:pos="4320"/>
        <w:tab w:val="clear" w:pos="5040"/>
        <w:tab w:val="clear" w:pos="5760"/>
        <w:tab w:val="clear" w:pos="6480"/>
        <w:tab w:val="clear" w:pos="7200"/>
      </w:tabs>
      <w:spacing w:line="240" w:lineRule="auto"/>
      <w:ind w:right="17" w:firstLine="0"/>
      <w:jc w:val="both"/>
    </w:pPr>
    <w:rPr>
      <w:rFonts w:ascii="Times New Roman" w:hAnsi="Times New Roman"/>
      <w:szCs w:val="20"/>
      <w:lang w:val="en-GB"/>
    </w:rPr>
  </w:style>
  <w:style w:type="paragraph" w:customStyle="1" w:styleId="OrdersBodyHeading">
    <w:name w:val="Orders Body Heading"/>
    <w:basedOn w:val="Normal"/>
    <w:qFormat/>
    <w:rsid w:val="0095456C"/>
    <w:pPr>
      <w:tabs>
        <w:tab w:val="clear" w:pos="2160"/>
        <w:tab w:val="clear" w:pos="2880"/>
        <w:tab w:val="clear" w:pos="3600"/>
        <w:tab w:val="clear" w:pos="4320"/>
        <w:tab w:val="clear" w:pos="5040"/>
        <w:tab w:val="clear" w:pos="5760"/>
        <w:tab w:val="clear" w:pos="6480"/>
        <w:tab w:val="clear" w:pos="7200"/>
      </w:tabs>
      <w:spacing w:line="240" w:lineRule="auto"/>
      <w:ind w:right="17" w:firstLine="0"/>
      <w:jc w:val="both"/>
    </w:pPr>
    <w:rPr>
      <w:rFonts w:ascii="Times New Roman" w:hAnsi="Times New Roman"/>
      <w:b/>
      <w:bCs/>
      <w:szCs w:val="20"/>
      <w:lang w:val="en-GB"/>
    </w:rPr>
  </w:style>
  <w:style w:type="paragraph" w:customStyle="1" w:styleId="OrdersCentre">
    <w:name w:val="Orders Centre"/>
    <w:qFormat/>
    <w:rsid w:val="0095456C"/>
    <w:pPr>
      <w:tabs>
        <w:tab w:val="left" w:pos="720"/>
        <w:tab w:val="left" w:pos="1440"/>
      </w:tabs>
      <w:ind w:right="17"/>
      <w:jc w:val="center"/>
    </w:pPr>
    <w:rPr>
      <w:rFonts w:ascii="Times New Roman" w:hAnsi="Times New Roman"/>
      <w:szCs w:val="20"/>
      <w:lang w:val="en-GB"/>
    </w:rPr>
  </w:style>
  <w:style w:type="paragraph" w:customStyle="1" w:styleId="OrdersCentreItalics">
    <w:name w:val="Orders Centre Italics"/>
    <w:basedOn w:val="Normal"/>
    <w:qFormat/>
    <w:rsid w:val="0095456C"/>
    <w:pPr>
      <w:tabs>
        <w:tab w:val="clear" w:pos="2160"/>
        <w:tab w:val="clear" w:pos="2880"/>
        <w:tab w:val="clear" w:pos="3600"/>
        <w:tab w:val="clear" w:pos="4320"/>
        <w:tab w:val="clear" w:pos="5040"/>
        <w:tab w:val="clear" w:pos="5760"/>
        <w:tab w:val="clear" w:pos="6480"/>
        <w:tab w:val="clear" w:pos="7200"/>
      </w:tabs>
      <w:spacing w:line="240" w:lineRule="auto"/>
      <w:ind w:right="17" w:firstLine="0"/>
      <w:jc w:val="center"/>
    </w:pPr>
    <w:rPr>
      <w:rFonts w:ascii="Times New Roman" w:hAnsi="Times New Roman"/>
      <w:i/>
      <w:iCs/>
      <w:szCs w:val="20"/>
      <w:lang w:val="en-GB"/>
    </w:rPr>
  </w:style>
  <w:style w:type="paragraph" w:customStyle="1" w:styleId="OrdersIndentLevel1a">
    <w:name w:val="Orders Indent Level 1 (a)"/>
    <w:basedOn w:val="Normal"/>
    <w:link w:val="OrdersIndentLevel1aChar"/>
    <w:qFormat/>
    <w:rsid w:val="0095456C"/>
    <w:pPr>
      <w:tabs>
        <w:tab w:val="clear" w:pos="720"/>
        <w:tab w:val="clear" w:pos="1440"/>
        <w:tab w:val="clear" w:pos="2160"/>
        <w:tab w:val="clear" w:pos="4320"/>
        <w:tab w:val="clear" w:pos="5040"/>
        <w:tab w:val="clear" w:pos="5760"/>
        <w:tab w:val="clear" w:pos="7200"/>
        <w:tab w:val="left" w:pos="709"/>
        <w:tab w:val="left" w:pos="1418"/>
      </w:tabs>
      <w:spacing w:line="240" w:lineRule="auto"/>
      <w:ind w:left="1418" w:right="0" w:hanging="709"/>
      <w:jc w:val="both"/>
    </w:pPr>
    <w:rPr>
      <w:rFonts w:ascii="Times New Roman" w:hAnsi="Times New Roman"/>
      <w:i/>
      <w:lang w:eastAsia="en-US"/>
    </w:rPr>
  </w:style>
  <w:style w:type="character" w:customStyle="1" w:styleId="OrdersIndentLevel1aChar">
    <w:name w:val="Orders Indent Level 1 (a) Char"/>
    <w:link w:val="OrdersIndentLevel1a"/>
    <w:rsid w:val="0095456C"/>
    <w:rPr>
      <w:rFonts w:ascii="Times New Roman" w:hAnsi="Times New Roman"/>
      <w:i/>
      <w:lang w:eastAsia="en-US"/>
    </w:rPr>
  </w:style>
  <w:style w:type="paragraph" w:customStyle="1" w:styleId="OrdersIndentLevel2i">
    <w:name w:val="Orders Indent Level 2 (i)"/>
    <w:basedOn w:val="Normal"/>
    <w:link w:val="OrdersIndentLevel2iChar"/>
    <w:qFormat/>
    <w:rsid w:val="0095456C"/>
    <w:pPr>
      <w:tabs>
        <w:tab w:val="clear" w:pos="720"/>
        <w:tab w:val="clear" w:pos="1440"/>
        <w:tab w:val="clear" w:pos="4320"/>
        <w:tab w:val="clear" w:pos="5040"/>
        <w:tab w:val="clear" w:pos="5760"/>
        <w:tab w:val="clear" w:pos="7200"/>
      </w:tabs>
      <w:spacing w:line="240" w:lineRule="auto"/>
      <w:ind w:left="2836" w:right="0" w:hanging="1418"/>
      <w:jc w:val="both"/>
    </w:pPr>
    <w:rPr>
      <w:rFonts w:ascii="Times New Roman" w:hAnsi="Times New Roman"/>
      <w:i/>
      <w:lang w:eastAsia="en-US"/>
    </w:rPr>
  </w:style>
  <w:style w:type="character" w:customStyle="1" w:styleId="OrdersIndentLevel2iChar">
    <w:name w:val="Orders Indent Level 2 (i) Char"/>
    <w:link w:val="OrdersIndentLevel2i"/>
    <w:rsid w:val="0095456C"/>
    <w:rPr>
      <w:rFonts w:ascii="Times New Roman" w:hAnsi="Times New Roman"/>
      <w:i/>
      <w:lang w:eastAsia="en-US"/>
    </w:rPr>
  </w:style>
  <w:style w:type="paragraph" w:customStyle="1" w:styleId="OrdersMatter">
    <w:name w:val="Orders Matter"/>
    <w:basedOn w:val="OrderCentreBold"/>
    <w:link w:val="OrdersMatterChar"/>
    <w:qFormat/>
    <w:rsid w:val="0095456C"/>
  </w:style>
  <w:style w:type="character" w:customStyle="1" w:styleId="OrdersMatterChar">
    <w:name w:val="Orders Matter Char"/>
    <w:link w:val="OrdersMatter"/>
    <w:rsid w:val="0095456C"/>
    <w:rPr>
      <w:rFonts w:ascii="Times New Roman" w:hAnsi="Times New Roman"/>
      <w:b/>
      <w:bCs/>
      <w:szCs w:val="20"/>
      <w:lang w:val="en-GB"/>
    </w:rPr>
  </w:style>
  <w:style w:type="paragraph" w:customStyle="1" w:styleId="OrdersNotice">
    <w:name w:val="Orders Notice"/>
    <w:rsid w:val="0095456C"/>
    <w:pPr>
      <w:tabs>
        <w:tab w:val="left" w:pos="5103"/>
        <w:tab w:val="right" w:pos="7797"/>
      </w:tabs>
      <w:ind w:left="851" w:right="17"/>
    </w:pPr>
    <w:rPr>
      <w:rFonts w:ascii="Times New Roman" w:hAnsi="Times New Roman"/>
      <w:szCs w:val="20"/>
      <w:lang w:val="en-GB"/>
    </w:rPr>
  </w:style>
  <w:style w:type="paragraph" w:customStyle="1" w:styleId="OrdersRight">
    <w:name w:val="Orders Right"/>
    <w:basedOn w:val="Normal"/>
    <w:link w:val="OrdersRightChar"/>
    <w:qFormat/>
    <w:rsid w:val="0095456C"/>
    <w:pPr>
      <w:tabs>
        <w:tab w:val="clear" w:pos="4320"/>
        <w:tab w:val="clear" w:pos="5040"/>
        <w:tab w:val="clear" w:pos="5760"/>
        <w:tab w:val="clear" w:pos="7200"/>
      </w:tabs>
      <w:spacing w:line="240" w:lineRule="auto"/>
      <w:ind w:right="0" w:firstLine="0"/>
      <w:jc w:val="right"/>
    </w:pPr>
    <w:rPr>
      <w:rFonts w:ascii="Times New Roman" w:hAnsi="Times New Roman"/>
      <w:szCs w:val="20"/>
      <w:lang w:eastAsia="en-US"/>
    </w:rPr>
  </w:style>
  <w:style w:type="character" w:customStyle="1" w:styleId="OrdersRightChar">
    <w:name w:val="Orders Right Char"/>
    <w:link w:val="OrdersRight"/>
    <w:rsid w:val="0095456C"/>
    <w:rPr>
      <w:rFonts w:ascii="Times New Roman" w:hAnsi="Times New Roman"/>
      <w:szCs w:val="20"/>
      <w:lang w:eastAsia="en-US"/>
    </w:rPr>
  </w:style>
  <w:style w:type="paragraph" w:customStyle="1" w:styleId="OrdersText">
    <w:name w:val="Orders Text"/>
    <w:basedOn w:val="Normal"/>
    <w:link w:val="OrdersTextChar"/>
    <w:qFormat/>
    <w:rsid w:val="0095456C"/>
    <w:pPr>
      <w:spacing w:line="240" w:lineRule="auto"/>
      <w:ind w:left="709" w:right="0" w:hanging="709"/>
      <w:jc w:val="both"/>
    </w:pPr>
    <w:rPr>
      <w:rFonts w:ascii="Times New Roman" w:hAnsi="Times New Roman"/>
      <w:i/>
      <w:lang w:eastAsia="en-US"/>
    </w:rPr>
  </w:style>
  <w:style w:type="character" w:customStyle="1" w:styleId="OrdersTextChar">
    <w:name w:val="Orders Text Char"/>
    <w:link w:val="OrdersText"/>
    <w:rsid w:val="0095456C"/>
    <w:rPr>
      <w:rFonts w:ascii="Times New Roman" w:hAnsi="Times New Roman"/>
      <w:i/>
      <w:lang w:eastAsia="en-US"/>
    </w:rPr>
  </w:style>
  <w:style w:type="paragraph" w:customStyle="1" w:styleId="OrdersCenteredBorder">
    <w:name w:val="Orders Centered Border"/>
    <w:qFormat/>
    <w:rsid w:val="004B26D9"/>
    <w:pPr>
      <w:pBdr>
        <w:top w:val="single" w:sz="12" w:space="1" w:color="auto"/>
      </w:pBdr>
      <w:tabs>
        <w:tab w:val="left" w:pos="720"/>
        <w:tab w:val="left" w:pos="1440"/>
        <w:tab w:val="left" w:pos="5103"/>
      </w:tabs>
      <w:ind w:left="1440" w:right="1457"/>
    </w:pPr>
    <w:rPr>
      <w:rFonts w:ascii="Times New Roman" w:hAnsi="Times New Roman"/>
      <w:szCs w:val="20"/>
      <w:lang w:val="en-GB"/>
    </w:rPr>
  </w:style>
  <w:style w:type="paragraph" w:customStyle="1" w:styleId="OrdersPartyName">
    <w:name w:val="Orders PartyName"/>
    <w:basedOn w:val="Normal"/>
    <w:link w:val="OrdersPartyNameChar"/>
    <w:qFormat/>
    <w:rsid w:val="00B94B4F"/>
    <w:pPr>
      <w:tabs>
        <w:tab w:val="clear" w:pos="720"/>
        <w:tab w:val="clear" w:pos="1440"/>
        <w:tab w:val="clear" w:pos="2160"/>
        <w:tab w:val="clear" w:pos="2880"/>
        <w:tab w:val="clear" w:pos="3600"/>
        <w:tab w:val="clear" w:pos="4320"/>
        <w:tab w:val="clear" w:pos="5040"/>
        <w:tab w:val="clear" w:pos="5760"/>
        <w:tab w:val="clear" w:pos="6480"/>
        <w:tab w:val="clear" w:pos="7200"/>
        <w:tab w:val="right" w:pos="7938"/>
      </w:tabs>
      <w:spacing w:line="240" w:lineRule="auto"/>
      <w:ind w:right="2125" w:firstLine="0"/>
      <w:jc w:val="both"/>
    </w:pPr>
    <w:rPr>
      <w:rFonts w:ascii="Times New Roman" w:hAnsi="Times New Roman"/>
      <w:szCs w:val="20"/>
    </w:rPr>
  </w:style>
  <w:style w:type="character" w:customStyle="1" w:styleId="OrdersPartyNameChar">
    <w:name w:val="Orders PartyName Char"/>
    <w:link w:val="OrdersPartyName"/>
    <w:rsid w:val="00B94B4F"/>
    <w:rPr>
      <w:rFonts w:ascii="Times New Roman" w:hAnsi="Times New Roman"/>
      <w:szCs w:val="20"/>
    </w:rPr>
  </w:style>
  <w:style w:type="paragraph" w:customStyle="1" w:styleId="LRHangingafterHC">
    <w:name w:val="LR Hanging after HC"/>
    <w:basedOn w:val="Normal"/>
    <w:next w:val="LeftrightHanging"/>
    <w:uiPriority w:val="99"/>
    <w:qFormat/>
    <w:rsid w:val="0053324F"/>
    <w:pPr>
      <w:spacing w:before="720" w:line="240" w:lineRule="exact"/>
      <w:ind w:left="1440" w:right="794" w:hanging="720"/>
    </w:pPr>
  </w:style>
  <w:style w:type="character" w:customStyle="1" w:styleId="FootnoteTextChar">
    <w:name w:val="Footnote Text Char"/>
    <w:basedOn w:val="DefaultParagraphFont"/>
    <w:link w:val="FootnoteText"/>
    <w:uiPriority w:val="99"/>
    <w:rsid w:val="00972E96"/>
  </w:style>
  <w:style w:type="character" w:styleId="Hyperlink">
    <w:name w:val="Hyperlink"/>
    <w:basedOn w:val="DefaultParagraphFont"/>
    <w:uiPriority w:val="99"/>
    <w:unhideWhenUsed/>
    <w:locked/>
    <w:rsid w:val="00972E96"/>
    <w:rPr>
      <w:color w:val="0000FF"/>
      <w:u w:val="single"/>
    </w:rPr>
  </w:style>
  <w:style w:type="paragraph" w:styleId="ListParagraph">
    <w:name w:val="List Paragraph"/>
    <w:basedOn w:val="Normal"/>
    <w:uiPriority w:val="34"/>
    <w:qFormat/>
    <w:locked/>
    <w:rsid w:val="00972E96"/>
    <w:pPr>
      <w:tabs>
        <w:tab w:val="clear" w:pos="720"/>
        <w:tab w:val="clear" w:pos="1440"/>
        <w:tab w:val="clear" w:pos="2160"/>
        <w:tab w:val="clear" w:pos="2880"/>
        <w:tab w:val="clear" w:pos="3600"/>
        <w:tab w:val="clear" w:pos="4320"/>
        <w:tab w:val="clear" w:pos="5040"/>
        <w:tab w:val="clear" w:pos="5760"/>
        <w:tab w:val="clear" w:pos="6480"/>
        <w:tab w:val="clear" w:pos="7200"/>
      </w:tabs>
      <w:spacing w:after="160" w:line="259" w:lineRule="auto"/>
      <w:ind w:left="720" w:right="0" w:firstLine="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locked/>
    <w:rsid w:val="00447147"/>
    <w:rPr>
      <w:sz w:val="16"/>
      <w:szCs w:val="16"/>
    </w:rPr>
  </w:style>
  <w:style w:type="paragraph" w:styleId="CommentText">
    <w:name w:val="annotation text"/>
    <w:basedOn w:val="Normal"/>
    <w:link w:val="CommentTextChar"/>
    <w:uiPriority w:val="99"/>
    <w:unhideWhenUsed/>
    <w:locked/>
    <w:rsid w:val="00447147"/>
    <w:pPr>
      <w:spacing w:line="240" w:lineRule="auto"/>
    </w:pPr>
    <w:rPr>
      <w:sz w:val="20"/>
      <w:szCs w:val="20"/>
    </w:rPr>
  </w:style>
  <w:style w:type="character" w:customStyle="1" w:styleId="CommentTextChar">
    <w:name w:val="Comment Text Char"/>
    <w:basedOn w:val="DefaultParagraphFont"/>
    <w:link w:val="CommentText"/>
    <w:uiPriority w:val="99"/>
    <w:rsid w:val="00447147"/>
    <w:rPr>
      <w:sz w:val="20"/>
      <w:szCs w:val="20"/>
    </w:rPr>
  </w:style>
  <w:style w:type="paragraph" w:styleId="CommentSubject">
    <w:name w:val="annotation subject"/>
    <w:basedOn w:val="CommentText"/>
    <w:next w:val="CommentText"/>
    <w:link w:val="CommentSubjectChar"/>
    <w:uiPriority w:val="99"/>
    <w:semiHidden/>
    <w:unhideWhenUsed/>
    <w:locked/>
    <w:rsid w:val="00447147"/>
    <w:rPr>
      <w:b/>
      <w:bCs/>
    </w:rPr>
  </w:style>
  <w:style w:type="character" w:customStyle="1" w:styleId="CommentSubjectChar">
    <w:name w:val="Comment Subject Char"/>
    <w:basedOn w:val="CommentTextChar"/>
    <w:link w:val="CommentSubject"/>
    <w:uiPriority w:val="99"/>
    <w:semiHidden/>
    <w:rsid w:val="00447147"/>
    <w:rPr>
      <w:b/>
      <w:bCs/>
      <w:sz w:val="20"/>
      <w:szCs w:val="20"/>
    </w:rPr>
  </w:style>
  <w:style w:type="character" w:styleId="UnresolvedMention">
    <w:name w:val="Unresolved Mention"/>
    <w:basedOn w:val="DefaultParagraphFont"/>
    <w:uiPriority w:val="99"/>
    <w:semiHidden/>
    <w:unhideWhenUsed/>
    <w:rsid w:val="00565F03"/>
    <w:rPr>
      <w:color w:val="605E5C"/>
      <w:shd w:val="clear" w:color="auto" w:fill="E1DFDD"/>
    </w:rPr>
  </w:style>
  <w:style w:type="paragraph" w:styleId="NormalWeb">
    <w:name w:val="Normal (Web)"/>
    <w:basedOn w:val="Normal"/>
    <w:uiPriority w:val="99"/>
    <w:unhideWhenUsed/>
    <w:locked/>
    <w:rsid w:val="00EA0687"/>
    <w:pPr>
      <w:tabs>
        <w:tab w:val="clear" w:pos="720"/>
        <w:tab w:val="clear" w:pos="1440"/>
        <w:tab w:val="clear" w:pos="2160"/>
        <w:tab w:val="clear" w:pos="2880"/>
        <w:tab w:val="clear" w:pos="3600"/>
        <w:tab w:val="clear" w:pos="4320"/>
        <w:tab w:val="clear" w:pos="5040"/>
        <w:tab w:val="clear" w:pos="5760"/>
        <w:tab w:val="clear" w:pos="6480"/>
        <w:tab w:val="clear" w:pos="7200"/>
      </w:tabs>
      <w:spacing w:before="100" w:beforeAutospacing="1" w:after="100" w:afterAutospacing="1" w:line="240" w:lineRule="auto"/>
      <w:ind w:right="0" w:firstLine="0"/>
    </w:pPr>
    <w:rPr>
      <w:rFonts w:ascii="Times New Roman" w:hAnsi="Times New Roman"/>
      <w:sz w:val="24"/>
      <w:szCs w:val="24"/>
    </w:rPr>
  </w:style>
  <w:style w:type="character" w:styleId="Emphasis">
    <w:name w:val="Emphasis"/>
    <w:basedOn w:val="DefaultParagraphFont"/>
    <w:uiPriority w:val="20"/>
    <w:qFormat/>
    <w:locked/>
    <w:rsid w:val="00F4167E"/>
    <w:rPr>
      <w:i/>
      <w:iCs/>
    </w:rPr>
  </w:style>
  <w:style w:type="character" w:customStyle="1" w:styleId="Heading4Char">
    <w:name w:val="Heading 4 Char"/>
    <w:basedOn w:val="DefaultParagraphFont"/>
    <w:link w:val="Heading4"/>
    <w:uiPriority w:val="9"/>
    <w:rsid w:val="00892908"/>
    <w:rPr>
      <w:rFonts w:ascii="Times New Roman" w:hAnsi="Times New Roman"/>
      <w:b/>
      <w:bCs/>
      <w:sz w:val="24"/>
      <w:szCs w:val="24"/>
    </w:rPr>
  </w:style>
  <w:style w:type="paragraph" w:customStyle="1" w:styleId="clause">
    <w:name w:val="clause"/>
    <w:basedOn w:val="Normal"/>
    <w:rsid w:val="00892908"/>
    <w:pPr>
      <w:tabs>
        <w:tab w:val="clear" w:pos="720"/>
        <w:tab w:val="clear" w:pos="1440"/>
        <w:tab w:val="clear" w:pos="2160"/>
        <w:tab w:val="clear" w:pos="2880"/>
        <w:tab w:val="clear" w:pos="3600"/>
        <w:tab w:val="clear" w:pos="4320"/>
        <w:tab w:val="clear" w:pos="5040"/>
        <w:tab w:val="clear" w:pos="5760"/>
        <w:tab w:val="clear" w:pos="6480"/>
        <w:tab w:val="clear" w:pos="7200"/>
      </w:tabs>
      <w:spacing w:before="100" w:beforeAutospacing="1" w:after="100" w:afterAutospacing="1" w:line="240" w:lineRule="auto"/>
      <w:ind w:right="0" w:firstLine="0"/>
    </w:pPr>
    <w:rPr>
      <w:rFonts w:ascii="Times New Roman" w:hAnsi="Times New Roman"/>
      <w:sz w:val="24"/>
      <w:szCs w:val="24"/>
    </w:rPr>
  </w:style>
  <w:style w:type="character" w:styleId="FollowedHyperlink">
    <w:name w:val="FollowedHyperlink"/>
    <w:basedOn w:val="DefaultParagraphFont"/>
    <w:uiPriority w:val="99"/>
    <w:semiHidden/>
    <w:unhideWhenUsed/>
    <w:locked/>
    <w:rsid w:val="001942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6275">
      <w:bodyDiv w:val="1"/>
      <w:marLeft w:val="0"/>
      <w:marRight w:val="0"/>
      <w:marTop w:val="0"/>
      <w:marBottom w:val="0"/>
      <w:divBdr>
        <w:top w:val="none" w:sz="0" w:space="0" w:color="auto"/>
        <w:left w:val="none" w:sz="0" w:space="0" w:color="auto"/>
        <w:bottom w:val="none" w:sz="0" w:space="0" w:color="auto"/>
        <w:right w:val="none" w:sz="0" w:space="0" w:color="auto"/>
      </w:divBdr>
    </w:div>
    <w:div w:id="413429686">
      <w:bodyDiv w:val="1"/>
      <w:marLeft w:val="0"/>
      <w:marRight w:val="0"/>
      <w:marTop w:val="0"/>
      <w:marBottom w:val="0"/>
      <w:divBdr>
        <w:top w:val="none" w:sz="0" w:space="0" w:color="auto"/>
        <w:left w:val="none" w:sz="0" w:space="0" w:color="auto"/>
        <w:bottom w:val="none" w:sz="0" w:space="0" w:color="auto"/>
        <w:right w:val="none" w:sz="0" w:space="0" w:color="auto"/>
      </w:divBdr>
    </w:div>
    <w:div w:id="623653636">
      <w:bodyDiv w:val="1"/>
      <w:marLeft w:val="0"/>
      <w:marRight w:val="0"/>
      <w:marTop w:val="0"/>
      <w:marBottom w:val="0"/>
      <w:divBdr>
        <w:top w:val="none" w:sz="0" w:space="0" w:color="auto"/>
        <w:left w:val="none" w:sz="0" w:space="0" w:color="auto"/>
        <w:bottom w:val="none" w:sz="0" w:space="0" w:color="auto"/>
        <w:right w:val="none" w:sz="0" w:space="0" w:color="auto"/>
      </w:divBdr>
    </w:div>
    <w:div w:id="694885693">
      <w:bodyDiv w:val="1"/>
      <w:marLeft w:val="0"/>
      <w:marRight w:val="0"/>
      <w:marTop w:val="0"/>
      <w:marBottom w:val="0"/>
      <w:divBdr>
        <w:top w:val="none" w:sz="0" w:space="0" w:color="auto"/>
        <w:left w:val="none" w:sz="0" w:space="0" w:color="auto"/>
        <w:bottom w:val="none" w:sz="0" w:space="0" w:color="auto"/>
        <w:right w:val="none" w:sz="0" w:space="0" w:color="auto"/>
      </w:divBdr>
    </w:div>
    <w:div w:id="726073978">
      <w:bodyDiv w:val="1"/>
      <w:marLeft w:val="0"/>
      <w:marRight w:val="0"/>
      <w:marTop w:val="0"/>
      <w:marBottom w:val="0"/>
      <w:divBdr>
        <w:top w:val="none" w:sz="0" w:space="0" w:color="auto"/>
        <w:left w:val="none" w:sz="0" w:space="0" w:color="auto"/>
        <w:bottom w:val="none" w:sz="0" w:space="0" w:color="auto"/>
        <w:right w:val="none" w:sz="0" w:space="0" w:color="auto"/>
      </w:divBdr>
    </w:div>
    <w:div w:id="802310918">
      <w:bodyDiv w:val="1"/>
      <w:marLeft w:val="0"/>
      <w:marRight w:val="0"/>
      <w:marTop w:val="0"/>
      <w:marBottom w:val="0"/>
      <w:divBdr>
        <w:top w:val="none" w:sz="0" w:space="0" w:color="auto"/>
        <w:left w:val="none" w:sz="0" w:space="0" w:color="auto"/>
        <w:bottom w:val="none" w:sz="0" w:space="0" w:color="auto"/>
        <w:right w:val="none" w:sz="0" w:space="0" w:color="auto"/>
      </w:divBdr>
    </w:div>
    <w:div w:id="829063058">
      <w:bodyDiv w:val="1"/>
      <w:marLeft w:val="0"/>
      <w:marRight w:val="0"/>
      <w:marTop w:val="0"/>
      <w:marBottom w:val="0"/>
      <w:divBdr>
        <w:top w:val="none" w:sz="0" w:space="0" w:color="auto"/>
        <w:left w:val="none" w:sz="0" w:space="0" w:color="auto"/>
        <w:bottom w:val="none" w:sz="0" w:space="0" w:color="auto"/>
        <w:right w:val="none" w:sz="0" w:space="0" w:color="auto"/>
      </w:divBdr>
    </w:div>
    <w:div w:id="899899458">
      <w:bodyDiv w:val="1"/>
      <w:marLeft w:val="0"/>
      <w:marRight w:val="0"/>
      <w:marTop w:val="0"/>
      <w:marBottom w:val="0"/>
      <w:divBdr>
        <w:top w:val="none" w:sz="0" w:space="0" w:color="auto"/>
        <w:left w:val="none" w:sz="0" w:space="0" w:color="auto"/>
        <w:bottom w:val="none" w:sz="0" w:space="0" w:color="auto"/>
        <w:right w:val="none" w:sz="0" w:space="0" w:color="auto"/>
      </w:divBdr>
    </w:div>
    <w:div w:id="1631856168">
      <w:bodyDiv w:val="1"/>
      <w:marLeft w:val="0"/>
      <w:marRight w:val="0"/>
      <w:marTop w:val="0"/>
      <w:marBottom w:val="0"/>
      <w:divBdr>
        <w:top w:val="none" w:sz="0" w:space="0" w:color="auto"/>
        <w:left w:val="none" w:sz="0" w:space="0" w:color="auto"/>
        <w:bottom w:val="none" w:sz="0" w:space="0" w:color="auto"/>
        <w:right w:val="none" w:sz="0" w:space="0" w:color="auto"/>
      </w:divBdr>
    </w:div>
    <w:div w:id="1864441030">
      <w:bodyDiv w:val="1"/>
      <w:marLeft w:val="0"/>
      <w:marRight w:val="0"/>
      <w:marTop w:val="0"/>
      <w:marBottom w:val="0"/>
      <w:divBdr>
        <w:top w:val="none" w:sz="0" w:space="0" w:color="auto"/>
        <w:left w:val="none" w:sz="0" w:space="0" w:color="auto"/>
        <w:bottom w:val="none" w:sz="0" w:space="0" w:color="auto"/>
        <w:right w:val="none" w:sz="0" w:space="0" w:color="auto"/>
      </w:divBdr>
    </w:div>
    <w:div w:id="1888300210">
      <w:bodyDiv w:val="1"/>
      <w:marLeft w:val="0"/>
      <w:marRight w:val="0"/>
      <w:marTop w:val="0"/>
      <w:marBottom w:val="0"/>
      <w:divBdr>
        <w:top w:val="none" w:sz="0" w:space="0" w:color="auto"/>
        <w:left w:val="none" w:sz="0" w:space="0" w:color="auto"/>
        <w:bottom w:val="none" w:sz="0" w:space="0" w:color="auto"/>
        <w:right w:val="none" w:sz="0" w:space="0" w:color="auto"/>
      </w:divBdr>
    </w:div>
    <w:div w:id="1897618157">
      <w:bodyDiv w:val="1"/>
      <w:marLeft w:val="0"/>
      <w:marRight w:val="0"/>
      <w:marTop w:val="0"/>
      <w:marBottom w:val="0"/>
      <w:divBdr>
        <w:top w:val="none" w:sz="0" w:space="0" w:color="auto"/>
        <w:left w:val="none" w:sz="0" w:space="0" w:color="auto"/>
        <w:bottom w:val="none" w:sz="0" w:space="0" w:color="auto"/>
        <w:right w:val="none" w:sz="0" w:space="0" w:color="auto"/>
      </w:divBdr>
    </w:div>
    <w:div w:id="204258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ndex.php?title=Parliamentary_Elections_(Ireland)_Act_1829&amp;action=edit&amp;redlink=1" TargetMode="External"/><Relationship Id="rId3" Type="http://schemas.openxmlformats.org/officeDocument/2006/relationships/hyperlink" Target="https://www.ohchr.org/EN/pages/home.aspx" TargetMode="External"/><Relationship Id="rId7" Type="http://schemas.openxmlformats.org/officeDocument/2006/relationships/hyperlink" Target="https://www.gutenberg.org/files/15700/15700-h/15700-h.htm%23SIR_HERCULES_LANGRISHE" TargetMode="External"/><Relationship Id="rId2" Type="http://schemas.openxmlformats.org/officeDocument/2006/relationships/hyperlink" Target="https://iclr.co.uk/pubrefLookup/redirectTo?ref=2004+2+AC+557" TargetMode="External"/><Relationship Id="rId1" Type="http://schemas.openxmlformats.org/officeDocument/2006/relationships/hyperlink" Target="https://iclr.co.uk/pubrefLookup/redirectTo?ref=2004+2+AC+557" TargetMode="External"/><Relationship Id="rId6" Type="http://schemas.openxmlformats.org/officeDocument/2006/relationships/hyperlink" Target="https://www.vatican.va/content/leo-xiii/en/encyclicals/documents/hf_l-xiii_enc_28121878_quod-apostolici-muneris.html" TargetMode="External"/><Relationship Id="rId11" Type="http://schemas.openxmlformats.org/officeDocument/2006/relationships/hyperlink" Target="https://www.government.pn/Pitcairnshistory.php" TargetMode="External"/><Relationship Id="rId5" Type="http://schemas.openxmlformats.org/officeDocument/2006/relationships/hyperlink" Target="https://www.vatican.va/content/leo-xiii/en/encyclicals/documents/hf_l-xiii_enc_15051891_rerum-novarum.html" TargetMode="External"/><Relationship Id="rId10" Type="http://schemas.openxmlformats.org/officeDocument/2006/relationships/hyperlink" Target="https://en.wikipedia.org/wiki/Roman_Catholic_Relief_Act_1829" TargetMode="External"/><Relationship Id="rId4" Type="http://schemas.openxmlformats.org/officeDocument/2006/relationships/hyperlink" Target="https://www.vatican.va/content/leo-xiii/en/encyclicals/documents/hf_l-xiii_enc_20111890_catholicae-ecclesiae.html" TargetMode="External"/><Relationship Id="rId9" Type="http://schemas.openxmlformats.org/officeDocument/2006/relationships/hyperlink" Target="https://en.wikipedia.org/wiki/County_constituen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ca.local\shares\MasterTemplates\Chambers\Chambers(V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9D3FD22BA05C46A3F7778A4EAE21E6" ma:contentTypeVersion="10" ma:contentTypeDescription="Create a new document." ma:contentTypeScope="" ma:versionID="12b18e47970ff80bce9bee1631beb980">
  <xsd:schema xmlns:xsd="http://www.w3.org/2001/XMLSchema" xmlns:xs="http://www.w3.org/2001/XMLSchema" xmlns:p="http://schemas.microsoft.com/office/2006/metadata/properties" xmlns:ns2="9b759999-630c-45ee-bc6f-d9e065efddb7" targetNamespace="http://schemas.microsoft.com/office/2006/metadata/properties" ma:root="true" ma:fieldsID="17943c406a1f9f7da42ea69e3da5bf6d" ns2:_="">
    <xsd:import namespace="9b759999-630c-45ee-bc6f-d9e065efddb7"/>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9999-630c-45ee-bc6f-d9e065efddb7"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D54D-5AB1-4084-B29D-C530544F59D2}">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9b759999-630c-45ee-bc6f-d9e065efddb7"/>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CF51E2A-5120-49B8-B8A9-580B46FA2AC5}">
  <ds:schemaRefs>
    <ds:schemaRef ds:uri="http://schemas.microsoft.com/sharepoint/v3/contenttype/forms"/>
  </ds:schemaRefs>
</ds:datastoreItem>
</file>

<file path=customXml/itemProps3.xml><?xml version="1.0" encoding="utf-8"?>
<ds:datastoreItem xmlns:ds="http://schemas.openxmlformats.org/officeDocument/2006/customXml" ds:itemID="{70829203-46BB-48EA-93E6-D5EF6242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9999-630c-45ee-bc6f-d9e065efd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D47A1-8853-4C54-B63A-2F345DBC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Chambers(V9.0).dotm</Template>
  <TotalTime>0</TotalTime>
  <Pages>37</Pages>
  <Words>6408</Words>
  <Characters>36530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2021-09-08T04:50:00Z</dcterms:created>
  <dcterms:modified xsi:type="dcterms:W3CDTF">2021-09-08T04:50:00Z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e01">
    <vt:lpwstr>KIEFEL CJ 01</vt:lpwstr>
  </property>
  <property fmtid="{D5CDD505-2E9C-101B-9397-08002B2CF9AE}" pid="3" name="Judge02">
    <vt:lpwstr>GAGELER J 02</vt:lpwstr>
  </property>
  <property fmtid="{D5CDD505-2E9C-101B-9397-08002B2CF9AE}" pid="4" name="Judge03">
    <vt:lpwstr>KEANE J 03</vt:lpwstr>
  </property>
  <property fmtid="{D5CDD505-2E9C-101B-9397-08002B2CF9AE}" pid="5" name="Judge04">
    <vt:lpwstr>GORDON J 04</vt:lpwstr>
  </property>
  <property fmtid="{D5CDD505-2E9C-101B-9397-08002B2CF9AE}" pid="6" name="Judge05">
    <vt:lpwstr>EDELMAN J 05</vt:lpwstr>
  </property>
  <property fmtid="{D5CDD505-2E9C-101B-9397-08002B2CF9AE}" pid="7" name="Judge06">
    <vt:lpwstr>STEWARD J 06</vt:lpwstr>
  </property>
  <property fmtid="{D5CDD505-2E9C-101B-9397-08002B2CF9AE}" pid="8" name="Judge07">
    <vt:lpwstr>GLEESON J 07</vt:lpwstr>
  </property>
  <property fmtid="{D5CDD505-2E9C-101B-9397-08002B2CF9AE}" pid="9" name="ContentTypeId">
    <vt:lpwstr>0x010100F49D3FD22BA05C46A3F7778A4EAE21E6</vt:lpwstr>
  </property>
</Properties>
</file>